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56ADF8C8" w:rsidR="00EC5A58" w:rsidRPr="000A374F" w:rsidRDefault="00EC5A58" w:rsidP="00EC5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0A374F">
        <w:rPr>
          <w:b/>
          <w:sz w:val="28"/>
          <w:szCs w:val="28"/>
        </w:rPr>
        <w:t>R3-</w:t>
      </w:r>
      <w:r w:rsidRPr="000A374F">
        <w:rPr>
          <w:b/>
          <w:noProof/>
          <w:sz w:val="28"/>
          <w:szCs w:val="28"/>
        </w:rPr>
        <w:t>22</w:t>
      </w:r>
      <w:r w:rsidR="000A374F" w:rsidRPr="000A374F">
        <w:rPr>
          <w:b/>
          <w:noProof/>
          <w:sz w:val="28"/>
          <w:szCs w:val="28"/>
        </w:rPr>
        <w:t>4495</w:t>
      </w:r>
    </w:p>
    <w:p w14:paraId="25F00F1D" w14:textId="0A17DD8E" w:rsidR="00EC5A58" w:rsidRDefault="00EC5A58" w:rsidP="00EC5A58">
      <w:pPr>
        <w:pStyle w:val="CRCoverPage"/>
        <w:outlineLvl w:val="0"/>
        <w:rPr>
          <w:b/>
          <w:noProof/>
          <w:sz w:val="24"/>
          <w:szCs w:val="28"/>
        </w:rPr>
      </w:pPr>
      <w:r w:rsidRPr="000A374F">
        <w:rPr>
          <w:b/>
          <w:noProof/>
          <w:sz w:val="24"/>
          <w:szCs w:val="28"/>
        </w:rPr>
        <w:t xml:space="preserve">Online, </w:t>
      </w:r>
      <w:r w:rsidR="006F032D" w:rsidRPr="000A374F">
        <w:rPr>
          <w:b/>
          <w:noProof/>
          <w:sz w:val="24"/>
          <w:szCs w:val="28"/>
        </w:rPr>
        <w:t>August</w:t>
      </w:r>
      <w:r w:rsidRPr="000A374F">
        <w:rPr>
          <w:b/>
          <w:noProof/>
          <w:sz w:val="24"/>
          <w:szCs w:val="28"/>
        </w:rPr>
        <w:t xml:space="preserve"> </w:t>
      </w:r>
      <w:r w:rsidR="00E62D08" w:rsidRPr="000A374F">
        <w:rPr>
          <w:b/>
          <w:noProof/>
          <w:sz w:val="24"/>
          <w:szCs w:val="28"/>
        </w:rPr>
        <w:t>15</w:t>
      </w:r>
      <w:r w:rsidRPr="000A374F">
        <w:rPr>
          <w:b/>
          <w:noProof/>
          <w:sz w:val="24"/>
          <w:szCs w:val="28"/>
          <w:vertAlign w:val="superscript"/>
        </w:rPr>
        <w:t>t</w:t>
      </w:r>
      <w:r w:rsidR="00E62D08" w:rsidRPr="000A374F">
        <w:rPr>
          <w:b/>
          <w:noProof/>
          <w:sz w:val="24"/>
          <w:szCs w:val="28"/>
          <w:vertAlign w:val="superscript"/>
        </w:rPr>
        <w:t>h</w:t>
      </w:r>
      <w:r w:rsidRPr="000A374F">
        <w:rPr>
          <w:b/>
          <w:noProof/>
          <w:sz w:val="24"/>
          <w:szCs w:val="28"/>
        </w:rPr>
        <w:t xml:space="preserve"> – </w:t>
      </w:r>
      <w:r w:rsidR="00E62D08" w:rsidRPr="000A374F">
        <w:rPr>
          <w:b/>
          <w:noProof/>
          <w:sz w:val="24"/>
          <w:szCs w:val="28"/>
        </w:rPr>
        <w:t>24</w:t>
      </w:r>
      <w:r w:rsidR="00E62D08" w:rsidRPr="000A374F">
        <w:rPr>
          <w:b/>
          <w:noProof/>
          <w:sz w:val="24"/>
          <w:szCs w:val="28"/>
          <w:vertAlign w:val="superscript"/>
        </w:rPr>
        <w:t>th</w:t>
      </w:r>
      <w:r w:rsidRPr="000A374F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5A1FEE0C" w:rsidR="0079791B" w:rsidRPr="00D17875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D17875">
        <w:rPr>
          <w:rFonts w:asciiTheme="minorHAnsi" w:hAnsiTheme="minorHAnsi" w:cstheme="minorHAnsi"/>
          <w:szCs w:val="24"/>
        </w:rPr>
        <w:t>Agenda Item:</w:t>
      </w:r>
      <w:r w:rsidRPr="00D17875">
        <w:rPr>
          <w:rFonts w:asciiTheme="minorHAnsi" w:hAnsiTheme="minorHAnsi" w:cstheme="minorHAnsi"/>
          <w:szCs w:val="24"/>
        </w:rPr>
        <w:tab/>
      </w:r>
      <w:r w:rsidR="00F83CF8" w:rsidRPr="00D17875">
        <w:rPr>
          <w:rFonts w:asciiTheme="minorHAnsi" w:hAnsiTheme="minorHAnsi" w:cstheme="minorHAnsi"/>
          <w:szCs w:val="24"/>
        </w:rPr>
        <w:t>13</w:t>
      </w:r>
      <w:r w:rsidR="004D75B7" w:rsidRPr="00D17875">
        <w:rPr>
          <w:rFonts w:asciiTheme="minorHAnsi" w:hAnsiTheme="minorHAnsi" w:cstheme="minorHAnsi"/>
          <w:szCs w:val="24"/>
        </w:rPr>
        <w:t>.1</w:t>
      </w:r>
    </w:p>
    <w:p w14:paraId="5D26F93D" w14:textId="67119965" w:rsidR="0079791B" w:rsidRPr="00D17875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D17875">
        <w:rPr>
          <w:rFonts w:asciiTheme="minorHAnsi" w:hAnsiTheme="minorHAnsi" w:cstheme="minorHAnsi"/>
          <w:szCs w:val="24"/>
        </w:rPr>
        <w:t>Source:</w:t>
      </w:r>
      <w:r w:rsidRPr="00D17875">
        <w:rPr>
          <w:rFonts w:asciiTheme="minorHAnsi" w:hAnsiTheme="minorHAnsi" w:cstheme="minorHAnsi"/>
          <w:szCs w:val="24"/>
        </w:rPr>
        <w:tab/>
        <w:t>Ericsson</w:t>
      </w:r>
    </w:p>
    <w:p w14:paraId="3B347207" w14:textId="6496F4ED" w:rsidR="0079791B" w:rsidRPr="00D17875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D17875">
        <w:rPr>
          <w:rFonts w:asciiTheme="minorHAnsi" w:hAnsiTheme="minorHAnsi" w:cstheme="minorHAnsi"/>
          <w:szCs w:val="24"/>
        </w:rPr>
        <w:t>Title:</w:t>
      </w:r>
      <w:r w:rsidRPr="00D17875">
        <w:rPr>
          <w:rFonts w:asciiTheme="minorHAnsi" w:hAnsiTheme="minorHAnsi" w:cstheme="minorHAnsi"/>
          <w:szCs w:val="24"/>
        </w:rPr>
        <w:tab/>
      </w:r>
      <w:r w:rsidR="004A39F5" w:rsidRPr="00D17875">
        <w:rPr>
          <w:rFonts w:asciiTheme="minorHAnsi" w:hAnsiTheme="minorHAnsi" w:cstheme="minorHAnsi"/>
          <w:szCs w:val="24"/>
        </w:rPr>
        <w:t>Clarifications of Rel-18 Mobile IAB Work Item Scope</w:t>
      </w:r>
    </w:p>
    <w:p w14:paraId="66073A5A" w14:textId="77777777" w:rsidR="0079791B" w:rsidRPr="00D17875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D17875">
        <w:rPr>
          <w:rFonts w:asciiTheme="minorHAnsi" w:hAnsiTheme="minorHAnsi" w:cstheme="minorHAnsi"/>
          <w:szCs w:val="24"/>
        </w:rPr>
        <w:t>Document for:</w:t>
      </w:r>
      <w:r w:rsidRPr="00D17875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2818AA" w:rsidRDefault="0079791B" w:rsidP="00D5213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D846807" w14:textId="5D004E5D" w:rsidR="00591DC6" w:rsidRDefault="00591DC6" w:rsidP="009F1C3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This paper</w:t>
      </w:r>
      <w:r>
        <w:rPr>
          <w:rFonts w:asciiTheme="minorHAnsi" w:hAnsiTheme="minorHAnsi" w:cstheme="minorHAnsi"/>
          <w:sz w:val="22"/>
        </w:rPr>
        <w:t xml:space="preserve"> discusses the following </w:t>
      </w:r>
      <w:r w:rsidR="0086590B">
        <w:rPr>
          <w:rFonts w:asciiTheme="minorHAnsi" w:hAnsiTheme="minorHAnsi" w:cstheme="minorHAnsi"/>
          <w:sz w:val="22"/>
        </w:rPr>
        <w:t>parts of</w:t>
      </w:r>
      <w:r>
        <w:rPr>
          <w:rFonts w:asciiTheme="minorHAnsi" w:hAnsiTheme="minorHAnsi" w:cstheme="minorHAnsi"/>
          <w:sz w:val="22"/>
        </w:rPr>
        <w:t xml:space="preserve"> the Rel-18 IAB WID:</w:t>
      </w:r>
    </w:p>
    <w:p w14:paraId="6B97B2E0" w14:textId="31FAA801" w:rsidR="00591DC6" w:rsidRPr="000A374F" w:rsidRDefault="004129F7" w:rsidP="009F1C3A">
      <w:pPr>
        <w:pStyle w:val="maintext"/>
        <w:numPr>
          <w:ilvl w:val="0"/>
          <w:numId w:val="23"/>
        </w:numPr>
        <w:spacing w:line="240" w:lineRule="auto"/>
        <w:ind w:firstLineChars="0"/>
        <w:jc w:val="left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4129F7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Note: At the </w:t>
      </w:r>
      <w:r w:rsidRPr="000A374F">
        <w:rPr>
          <w:rFonts w:ascii="Times New Roman" w:eastAsia="Times New Roman" w:hAnsi="Times New Roman" w:cs="Times New Roman"/>
          <w:sz w:val="20"/>
          <w:szCs w:val="20"/>
          <w:lang w:eastAsia="en-US"/>
        </w:rPr>
        <w:t>beginning of the work period, RAN3, RAN2 should discuss the potential complexity of a scenario where a mobile IAB node connects to a stationary (intermediate) IAB node, with respect to the scenario where a mobile IAB node connects directly to an IAB-donor.</w:t>
      </w:r>
    </w:p>
    <w:p w14:paraId="60C7F4EE" w14:textId="430E3015" w:rsidR="0086590B" w:rsidRPr="000A374F" w:rsidRDefault="00A12186" w:rsidP="009F1C3A">
      <w:pPr>
        <w:pStyle w:val="maintext"/>
        <w:numPr>
          <w:ilvl w:val="0"/>
          <w:numId w:val="23"/>
        </w:numPr>
        <w:spacing w:line="240" w:lineRule="auto"/>
        <w:ind w:firstLineChars="0"/>
        <w:jc w:val="left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A374F">
        <w:rPr>
          <w:rFonts w:ascii="Times New Roman" w:eastAsia="Times New Roman" w:hAnsi="Times New Roman" w:cs="Times New Roman"/>
          <w:sz w:val="20"/>
          <w:szCs w:val="20"/>
          <w:lang w:eastAsia="en-US"/>
        </w:rPr>
        <w:t>Solutions should support UE HO and DC.</w:t>
      </w:r>
    </w:p>
    <w:p w14:paraId="3A5D9A4D" w14:textId="21CE76E1" w:rsidR="002779D4" w:rsidRPr="00240996" w:rsidRDefault="004C189C" w:rsidP="00D07583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7EC709EB" w14:textId="1FB1E841" w:rsidR="00011B20" w:rsidRDefault="00011B20" w:rsidP="00011B2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Th</w:t>
      </w:r>
      <w:r>
        <w:rPr>
          <w:rFonts w:asciiTheme="minorHAnsi" w:hAnsiTheme="minorHAnsi" w:cstheme="minorHAnsi"/>
          <w:sz w:val="22"/>
        </w:rPr>
        <w:t>e Rel-18 IAB WID states the following:</w:t>
      </w:r>
    </w:p>
    <w:p w14:paraId="34D468A5" w14:textId="77777777" w:rsidR="00011B20" w:rsidRPr="0086590B" w:rsidRDefault="00011B20" w:rsidP="00011B20">
      <w:pPr>
        <w:pStyle w:val="maintext"/>
        <w:numPr>
          <w:ilvl w:val="0"/>
          <w:numId w:val="23"/>
        </w:numPr>
        <w:spacing w:line="240" w:lineRule="auto"/>
        <w:ind w:firstLineChars="0"/>
        <w:jc w:val="left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4129F7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Note: At the beginning of the work period, RAN3, RAN2 should discuss the potential complexity of a scenario where a mobile </w:t>
      </w:r>
      <w:r w:rsidRPr="00240996">
        <w:rPr>
          <w:rFonts w:ascii="Times New Roman" w:eastAsia="Times New Roman" w:hAnsi="Times New Roman" w:cs="Times New Roman"/>
          <w:sz w:val="20"/>
          <w:szCs w:val="20"/>
          <w:lang w:eastAsia="en-US"/>
        </w:rPr>
        <w:t>IAB node connects to a stationary (intermediate) IAB node, with respect to the scenario where a mobile IAB node connects directly to an IAB-donor.</w:t>
      </w:r>
    </w:p>
    <w:p w14:paraId="7883DC8F" w14:textId="72B016B0" w:rsidR="007C72AA" w:rsidRPr="00B21C39" w:rsidRDefault="00011B20" w:rsidP="0002751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</w:t>
      </w:r>
      <w:r w:rsidR="00983EB6">
        <w:rPr>
          <w:rFonts w:asciiTheme="minorHAnsi" w:hAnsiTheme="minorHAnsi" w:cstheme="minorHAnsi"/>
          <w:sz w:val="22"/>
          <w:szCs w:val="22"/>
        </w:rPr>
        <w:t xml:space="preserve">n our </w:t>
      </w:r>
      <w:r w:rsidR="00983EB6" w:rsidRPr="00B21C39">
        <w:rPr>
          <w:rFonts w:asciiTheme="minorHAnsi" w:hAnsiTheme="minorHAnsi" w:cstheme="minorHAnsi"/>
          <w:sz w:val="22"/>
          <w:szCs w:val="22"/>
        </w:rPr>
        <w:t>understanding, the</w:t>
      </w:r>
      <w:r w:rsidR="003D304D" w:rsidRPr="00B21C39">
        <w:rPr>
          <w:rFonts w:asciiTheme="minorHAnsi" w:hAnsiTheme="minorHAnsi" w:cstheme="minorHAnsi"/>
          <w:sz w:val="22"/>
          <w:szCs w:val="22"/>
        </w:rPr>
        <w:t xml:space="preserve"> </w:t>
      </w:r>
      <w:r w:rsidR="00983EB6" w:rsidRPr="00B21C39">
        <w:rPr>
          <w:rFonts w:asciiTheme="minorHAnsi" w:hAnsiTheme="minorHAnsi" w:cstheme="minorHAnsi"/>
          <w:sz w:val="22"/>
          <w:szCs w:val="22"/>
        </w:rPr>
        <w:t xml:space="preserve">outcome of this comparison </w:t>
      </w:r>
      <w:r w:rsidR="00BF6E92" w:rsidRPr="00B21C39">
        <w:rPr>
          <w:rFonts w:asciiTheme="minorHAnsi" w:hAnsiTheme="minorHAnsi" w:cstheme="minorHAnsi"/>
          <w:sz w:val="22"/>
          <w:szCs w:val="22"/>
        </w:rPr>
        <w:t>has no impact on</w:t>
      </w:r>
      <w:r w:rsidR="005F6860" w:rsidRPr="00B21C39">
        <w:rPr>
          <w:rFonts w:asciiTheme="minorHAnsi" w:hAnsiTheme="minorHAnsi" w:cstheme="minorHAnsi"/>
          <w:sz w:val="22"/>
          <w:szCs w:val="22"/>
        </w:rPr>
        <w:t xml:space="preserve"> the design of the baseline procedure for</w:t>
      </w:r>
      <w:r w:rsidR="00695912" w:rsidRPr="00B21C39">
        <w:rPr>
          <w:rFonts w:asciiTheme="minorHAnsi" w:hAnsiTheme="minorHAnsi" w:cstheme="minorHAnsi"/>
          <w:sz w:val="22"/>
          <w:szCs w:val="22"/>
        </w:rPr>
        <w:t xml:space="preserve"> mIAB migration.</w:t>
      </w:r>
      <w:r w:rsidR="00AE599D" w:rsidRPr="00B21C39">
        <w:rPr>
          <w:rFonts w:asciiTheme="minorHAnsi" w:hAnsiTheme="minorHAnsi" w:cstheme="minorHAnsi"/>
          <w:sz w:val="22"/>
          <w:szCs w:val="22"/>
        </w:rPr>
        <w:t xml:space="preserve"> In other words, the </w:t>
      </w:r>
      <w:r w:rsidR="00A73B56" w:rsidRPr="00B21C39">
        <w:rPr>
          <w:rFonts w:asciiTheme="minorHAnsi" w:hAnsiTheme="minorHAnsi" w:cstheme="minorHAnsi"/>
          <w:sz w:val="22"/>
          <w:szCs w:val="22"/>
        </w:rPr>
        <w:t xml:space="preserve">baseline </w:t>
      </w:r>
      <w:r w:rsidR="00BF6E92" w:rsidRPr="00B21C39">
        <w:rPr>
          <w:rFonts w:asciiTheme="minorHAnsi" w:hAnsiTheme="minorHAnsi" w:cstheme="minorHAnsi"/>
          <w:sz w:val="22"/>
          <w:szCs w:val="22"/>
        </w:rPr>
        <w:t xml:space="preserve">mIAB </w:t>
      </w:r>
      <w:r w:rsidR="00A73B56" w:rsidRPr="00B21C39">
        <w:rPr>
          <w:rFonts w:asciiTheme="minorHAnsi" w:hAnsiTheme="minorHAnsi" w:cstheme="minorHAnsi"/>
          <w:sz w:val="22"/>
          <w:szCs w:val="22"/>
        </w:rPr>
        <w:t>migration procedure will be equally applica</w:t>
      </w:r>
      <w:r w:rsidR="00DE4559" w:rsidRPr="00B21C39">
        <w:rPr>
          <w:rFonts w:asciiTheme="minorHAnsi" w:hAnsiTheme="minorHAnsi" w:cstheme="minorHAnsi"/>
          <w:sz w:val="22"/>
          <w:szCs w:val="22"/>
        </w:rPr>
        <w:t>ble to both scenarios</w:t>
      </w:r>
      <w:r w:rsidR="00A73B56" w:rsidRPr="00B21C3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0DC1CEF" w14:textId="64A1CD45" w:rsidR="0045225F" w:rsidRDefault="0002751A" w:rsidP="0002751A">
      <w:pPr>
        <w:spacing w:before="120" w:after="0"/>
        <w:jc w:val="left"/>
        <w:rPr>
          <w:rFonts w:asciiTheme="minorHAnsi" w:hAnsiTheme="minorHAnsi" w:cstheme="minorBidi"/>
          <w:sz w:val="22"/>
          <w:szCs w:val="22"/>
        </w:rPr>
      </w:pPr>
      <w:r w:rsidRPr="00B21C39">
        <w:rPr>
          <w:rFonts w:asciiTheme="minorHAnsi" w:hAnsiTheme="minorHAnsi" w:cstheme="minorBidi"/>
          <w:sz w:val="22"/>
          <w:szCs w:val="22"/>
        </w:rPr>
        <w:t>In general, for each deployment scenario</w:t>
      </w:r>
      <w:r w:rsidR="003C1CA6" w:rsidRPr="00B21C39">
        <w:rPr>
          <w:rFonts w:asciiTheme="minorHAnsi" w:hAnsiTheme="minorHAnsi" w:cstheme="minorBidi"/>
          <w:sz w:val="22"/>
          <w:szCs w:val="22"/>
        </w:rPr>
        <w:t>,</w:t>
      </w:r>
      <w:r w:rsidRPr="00B21C39">
        <w:rPr>
          <w:rFonts w:asciiTheme="minorHAnsi" w:hAnsiTheme="minorHAnsi" w:cstheme="minorBidi"/>
          <w:sz w:val="22"/>
          <w:szCs w:val="22"/>
        </w:rPr>
        <w:t xml:space="preserve"> one can think of enhancements</w:t>
      </w:r>
      <w:r w:rsidR="00333E70" w:rsidRPr="00B21C39">
        <w:rPr>
          <w:rFonts w:asciiTheme="minorHAnsi" w:hAnsiTheme="minorHAnsi" w:cstheme="minorBidi"/>
          <w:sz w:val="22"/>
          <w:szCs w:val="22"/>
        </w:rPr>
        <w:t xml:space="preserve"> </w:t>
      </w:r>
      <w:r w:rsidR="003C1CA6" w:rsidRPr="00B21C39">
        <w:rPr>
          <w:rFonts w:asciiTheme="minorHAnsi" w:hAnsiTheme="minorHAnsi" w:cstheme="minorBidi"/>
          <w:sz w:val="22"/>
          <w:szCs w:val="22"/>
        </w:rPr>
        <w:t>tailored</w:t>
      </w:r>
      <w:r w:rsidR="00333E70" w:rsidRPr="00B21C39">
        <w:rPr>
          <w:rFonts w:asciiTheme="minorHAnsi" w:hAnsiTheme="minorHAnsi" w:cstheme="minorBidi"/>
          <w:sz w:val="22"/>
          <w:szCs w:val="22"/>
        </w:rPr>
        <w:t xml:space="preserve"> to that </w:t>
      </w:r>
      <w:r w:rsidR="00C53D0C" w:rsidRPr="00B21C39">
        <w:rPr>
          <w:rFonts w:asciiTheme="minorHAnsi" w:hAnsiTheme="minorHAnsi" w:cstheme="minorBidi"/>
          <w:sz w:val="22"/>
          <w:szCs w:val="22"/>
        </w:rPr>
        <w:t xml:space="preserve">specific </w:t>
      </w:r>
      <w:r w:rsidR="00333E70" w:rsidRPr="00B21C39">
        <w:rPr>
          <w:rFonts w:asciiTheme="minorHAnsi" w:hAnsiTheme="minorHAnsi" w:cstheme="minorBidi"/>
          <w:sz w:val="22"/>
          <w:szCs w:val="22"/>
        </w:rPr>
        <w:t xml:space="preserve">scenario. Nevertheless, </w:t>
      </w:r>
      <w:r w:rsidR="00576A2F" w:rsidRPr="00B21C39">
        <w:rPr>
          <w:rFonts w:asciiTheme="minorHAnsi" w:hAnsiTheme="minorHAnsi" w:cstheme="minorBidi"/>
          <w:sz w:val="22"/>
          <w:szCs w:val="22"/>
        </w:rPr>
        <w:t xml:space="preserve">3GPP work </w:t>
      </w:r>
      <w:r w:rsidR="00C53D0C" w:rsidRPr="00B21C39">
        <w:rPr>
          <w:rFonts w:asciiTheme="minorHAnsi" w:hAnsiTheme="minorHAnsi" w:cstheme="minorBidi"/>
          <w:sz w:val="22"/>
          <w:szCs w:val="22"/>
        </w:rPr>
        <w:t xml:space="preserve">typically </w:t>
      </w:r>
      <w:r w:rsidR="00576A2F" w:rsidRPr="00B21C39">
        <w:rPr>
          <w:rFonts w:asciiTheme="minorHAnsi" w:hAnsiTheme="minorHAnsi" w:cstheme="minorBidi"/>
          <w:sz w:val="22"/>
          <w:szCs w:val="22"/>
        </w:rPr>
        <w:t>does not focus on optimization of individual deployment scenarios.</w:t>
      </w:r>
      <w:r w:rsidR="00C53D0C" w:rsidRPr="00B21C39">
        <w:rPr>
          <w:rFonts w:asciiTheme="minorHAnsi" w:hAnsiTheme="minorHAnsi" w:cstheme="minorBidi"/>
          <w:sz w:val="22"/>
          <w:szCs w:val="22"/>
        </w:rPr>
        <w:t xml:space="preserve"> This means that a</w:t>
      </w:r>
      <w:r w:rsidR="005720BC" w:rsidRPr="00B21C39">
        <w:rPr>
          <w:rFonts w:asciiTheme="minorHAnsi" w:hAnsiTheme="minorHAnsi" w:cstheme="minorBidi"/>
          <w:sz w:val="22"/>
          <w:szCs w:val="22"/>
        </w:rPr>
        <w:t>ny enhancements</w:t>
      </w:r>
      <w:r w:rsidR="005720BC" w:rsidRPr="27320E21">
        <w:rPr>
          <w:rFonts w:asciiTheme="minorHAnsi" w:hAnsiTheme="minorHAnsi" w:cstheme="minorBidi"/>
          <w:sz w:val="22"/>
          <w:szCs w:val="22"/>
        </w:rPr>
        <w:t xml:space="preserve"> specific to the scenario where the multi-hop mobile </w:t>
      </w:r>
      <w:r w:rsidR="0064110F" w:rsidRPr="27320E21">
        <w:rPr>
          <w:rFonts w:asciiTheme="minorHAnsi" w:hAnsiTheme="minorHAnsi" w:cstheme="minorBidi"/>
          <w:sz w:val="22"/>
          <w:szCs w:val="22"/>
        </w:rPr>
        <w:t>IAB-</w:t>
      </w:r>
      <w:r w:rsidR="005720BC" w:rsidRPr="27320E21">
        <w:rPr>
          <w:rFonts w:asciiTheme="minorHAnsi" w:hAnsiTheme="minorHAnsi" w:cstheme="minorBidi"/>
          <w:sz w:val="22"/>
          <w:szCs w:val="22"/>
        </w:rPr>
        <w:t xml:space="preserve">node connects to a stationary (intermediate) </w:t>
      </w:r>
      <w:r w:rsidR="0064110F" w:rsidRPr="27320E21">
        <w:rPr>
          <w:rFonts w:asciiTheme="minorHAnsi" w:hAnsiTheme="minorHAnsi" w:cstheme="minorBidi"/>
          <w:sz w:val="22"/>
          <w:szCs w:val="22"/>
        </w:rPr>
        <w:t>IAB-</w:t>
      </w:r>
      <w:r w:rsidR="005720BC" w:rsidRPr="27320E21">
        <w:rPr>
          <w:rFonts w:asciiTheme="minorHAnsi" w:hAnsiTheme="minorHAnsi" w:cstheme="minorBidi"/>
          <w:sz w:val="22"/>
          <w:szCs w:val="22"/>
        </w:rPr>
        <w:t>node are out of the Rel-18 IAB WI scope</w:t>
      </w:r>
    </w:p>
    <w:p w14:paraId="0FAD4BB6" w14:textId="53999FE8" w:rsidR="00BA4D46" w:rsidRPr="002F4B5B" w:rsidRDefault="00BA4D46" w:rsidP="00FA43F0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240996">
        <w:rPr>
          <w:rFonts w:ascii="Calibri" w:hAnsi="Calibri" w:cs="Calibri"/>
          <w:b/>
          <w:sz w:val="22"/>
          <w:szCs w:val="22"/>
        </w:rPr>
        <w:t>Proposal</w:t>
      </w:r>
      <w:r w:rsidR="00913091">
        <w:rPr>
          <w:rFonts w:ascii="Calibri" w:hAnsi="Calibri" w:cs="Calibri"/>
          <w:b/>
          <w:sz w:val="22"/>
          <w:szCs w:val="22"/>
        </w:rPr>
        <w:t xml:space="preserve"> 1</w:t>
      </w:r>
      <w:r w:rsidRPr="00240996">
        <w:rPr>
          <w:rFonts w:ascii="Calibri" w:hAnsi="Calibri" w:cs="Calibri"/>
          <w:b/>
          <w:sz w:val="22"/>
          <w:szCs w:val="22"/>
        </w:rPr>
        <w:t xml:space="preserve">: </w:t>
      </w:r>
      <w:r w:rsidR="00CF1EAA">
        <w:rPr>
          <w:rFonts w:ascii="Calibri" w:hAnsi="Calibri" w:cs="Calibri"/>
          <w:b/>
          <w:sz w:val="22"/>
          <w:szCs w:val="22"/>
        </w:rPr>
        <w:t xml:space="preserve">RAN3 will not </w:t>
      </w:r>
      <w:r w:rsidR="00CF1EAA" w:rsidRPr="002F4B5B">
        <w:rPr>
          <w:rFonts w:ascii="Calibri" w:hAnsi="Calibri" w:cs="Calibri"/>
          <w:b/>
          <w:sz w:val="22"/>
          <w:szCs w:val="22"/>
        </w:rPr>
        <w:t>specify</w:t>
      </w:r>
      <w:r w:rsidR="005720BC" w:rsidRPr="002F4B5B">
        <w:rPr>
          <w:rFonts w:ascii="Calibri" w:hAnsi="Calibri" w:cs="Calibri"/>
          <w:b/>
          <w:sz w:val="22"/>
          <w:szCs w:val="22"/>
        </w:rPr>
        <w:t xml:space="preserve"> a</w:t>
      </w:r>
      <w:r w:rsidR="00CF1EAA" w:rsidRPr="002F4B5B">
        <w:rPr>
          <w:rFonts w:ascii="Calibri" w:hAnsi="Calibri" w:cs="Calibri"/>
          <w:b/>
          <w:sz w:val="22"/>
          <w:szCs w:val="22"/>
        </w:rPr>
        <w:t>ny e</w:t>
      </w:r>
      <w:r w:rsidR="007D0DDC" w:rsidRPr="002F4B5B">
        <w:rPr>
          <w:rFonts w:ascii="Calibri" w:hAnsi="Calibri" w:cs="Calibri"/>
          <w:b/>
          <w:sz w:val="22"/>
          <w:szCs w:val="22"/>
        </w:rPr>
        <w:t xml:space="preserve">nhancements </w:t>
      </w:r>
      <w:r w:rsidR="00C925FD" w:rsidRPr="002F4B5B">
        <w:rPr>
          <w:rFonts w:ascii="Calibri" w:hAnsi="Calibri" w:cs="Calibri"/>
          <w:b/>
          <w:sz w:val="22"/>
          <w:szCs w:val="22"/>
        </w:rPr>
        <w:t>specific to</w:t>
      </w:r>
      <w:r w:rsidR="00377CBD" w:rsidRPr="002F4B5B">
        <w:rPr>
          <w:rFonts w:ascii="Calibri" w:hAnsi="Calibri" w:cs="Calibri"/>
          <w:b/>
          <w:sz w:val="22"/>
          <w:szCs w:val="22"/>
        </w:rPr>
        <w:t xml:space="preserve"> the</w:t>
      </w:r>
      <w:r w:rsidR="007D0DDC" w:rsidRPr="002F4B5B">
        <w:rPr>
          <w:rFonts w:ascii="Calibri" w:hAnsi="Calibri" w:cs="Calibri"/>
          <w:b/>
          <w:sz w:val="22"/>
          <w:szCs w:val="22"/>
        </w:rPr>
        <w:t xml:space="preserve"> scenario where the </w:t>
      </w:r>
      <w:r w:rsidR="00CF1EAA" w:rsidRPr="002F4B5B">
        <w:rPr>
          <w:rFonts w:ascii="Calibri" w:hAnsi="Calibri" w:cs="Calibri"/>
          <w:b/>
          <w:sz w:val="22"/>
          <w:szCs w:val="22"/>
        </w:rPr>
        <w:t xml:space="preserve">mobile </w:t>
      </w:r>
      <w:r w:rsidR="0064110F" w:rsidRPr="002F4B5B">
        <w:rPr>
          <w:rFonts w:ascii="Calibri" w:hAnsi="Calibri" w:cs="Calibri"/>
          <w:b/>
          <w:sz w:val="22"/>
          <w:szCs w:val="22"/>
        </w:rPr>
        <w:t>IAB-</w:t>
      </w:r>
      <w:r w:rsidR="00CF1EAA" w:rsidRPr="002F4B5B">
        <w:rPr>
          <w:rFonts w:ascii="Calibri" w:hAnsi="Calibri" w:cs="Calibri"/>
          <w:b/>
          <w:sz w:val="22"/>
          <w:szCs w:val="22"/>
        </w:rPr>
        <w:t xml:space="preserve">node connects to a stationary (intermediate) </w:t>
      </w:r>
      <w:r w:rsidR="0064110F" w:rsidRPr="002F4B5B">
        <w:rPr>
          <w:rFonts w:ascii="Calibri" w:hAnsi="Calibri" w:cs="Calibri"/>
          <w:b/>
          <w:sz w:val="22"/>
          <w:szCs w:val="22"/>
        </w:rPr>
        <w:t>IAB-</w:t>
      </w:r>
      <w:r w:rsidR="00CF1EAA" w:rsidRPr="002F4B5B">
        <w:rPr>
          <w:rFonts w:ascii="Calibri" w:hAnsi="Calibri" w:cs="Calibri"/>
          <w:b/>
          <w:sz w:val="22"/>
          <w:szCs w:val="22"/>
        </w:rPr>
        <w:t>node.</w:t>
      </w:r>
    </w:p>
    <w:p w14:paraId="2E3272C9" w14:textId="4E7969D2" w:rsidR="00C348D0" w:rsidRPr="002F4B5B" w:rsidRDefault="00A01FBF" w:rsidP="00FA43F0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 w:rsidRPr="002F4B5B">
        <w:rPr>
          <w:rFonts w:ascii="Calibri" w:hAnsi="Calibri" w:cs="Calibri"/>
          <w:bCs/>
          <w:sz w:val="22"/>
          <w:szCs w:val="22"/>
        </w:rPr>
        <w:t>We also noticed an ambiguity in understanding</w:t>
      </w:r>
      <w:r w:rsidR="00FA43F0" w:rsidRPr="002F4B5B">
        <w:rPr>
          <w:rFonts w:ascii="Calibri" w:hAnsi="Calibri" w:cs="Calibri"/>
          <w:bCs/>
          <w:sz w:val="22"/>
          <w:szCs w:val="22"/>
        </w:rPr>
        <w:t xml:space="preserve"> of</w:t>
      </w:r>
      <w:r w:rsidRPr="002F4B5B">
        <w:rPr>
          <w:rFonts w:ascii="Calibri" w:hAnsi="Calibri" w:cs="Calibri"/>
          <w:bCs/>
          <w:sz w:val="22"/>
          <w:szCs w:val="22"/>
        </w:rPr>
        <w:t xml:space="preserve"> different companies of t</w:t>
      </w:r>
      <w:r w:rsidR="00562E50" w:rsidRPr="002F4B5B">
        <w:rPr>
          <w:rFonts w:ascii="Calibri" w:hAnsi="Calibri" w:cs="Calibri"/>
          <w:bCs/>
          <w:sz w:val="22"/>
          <w:szCs w:val="22"/>
        </w:rPr>
        <w:t xml:space="preserve">he following </w:t>
      </w:r>
      <w:r w:rsidR="00F16300" w:rsidRPr="002F4B5B">
        <w:rPr>
          <w:rFonts w:ascii="Calibri" w:hAnsi="Calibri" w:cs="Calibri"/>
          <w:bCs/>
          <w:sz w:val="22"/>
          <w:szCs w:val="22"/>
        </w:rPr>
        <w:t>text from the Justification part of the Rel-18 WID:</w:t>
      </w:r>
    </w:p>
    <w:p w14:paraId="47DB942D" w14:textId="77777777" w:rsidR="00F16300" w:rsidRPr="002F4B5B" w:rsidRDefault="00F16300" w:rsidP="00FA43F0">
      <w:pPr>
        <w:pStyle w:val="maintext"/>
        <w:numPr>
          <w:ilvl w:val="0"/>
          <w:numId w:val="23"/>
        </w:numPr>
        <w:spacing w:before="120" w:after="0" w:line="240" w:lineRule="auto"/>
        <w:ind w:firstLineChars="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2F4B5B">
        <w:rPr>
          <w:rFonts w:ascii="Times New Roman" w:eastAsia="Times New Roman" w:hAnsi="Times New Roman" w:cs="Times New Roman"/>
          <w:sz w:val="20"/>
          <w:szCs w:val="20"/>
          <w:lang w:eastAsia="en-US"/>
        </w:rPr>
        <w:t>Solutions should support UE HO and DC.</w:t>
      </w:r>
    </w:p>
    <w:p w14:paraId="78F771F4" w14:textId="76C0BC0B" w:rsidR="00F16300" w:rsidRPr="002F4B5B" w:rsidRDefault="00A01FBF" w:rsidP="00FA43F0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 w:rsidRPr="002F4B5B">
        <w:rPr>
          <w:rFonts w:ascii="Calibri" w:hAnsi="Calibri" w:cs="Calibri"/>
          <w:bCs/>
          <w:sz w:val="22"/>
          <w:szCs w:val="22"/>
        </w:rPr>
        <w:t xml:space="preserve">In our understanding, </w:t>
      </w:r>
      <w:r w:rsidR="00AF4BF3" w:rsidRPr="002F4B5B">
        <w:rPr>
          <w:rFonts w:ascii="Calibri" w:hAnsi="Calibri" w:cs="Calibri"/>
          <w:bCs/>
          <w:sz w:val="22"/>
          <w:szCs w:val="22"/>
        </w:rPr>
        <w:t xml:space="preserve">“DC” refers to the </w:t>
      </w:r>
      <w:r w:rsidR="00A67401" w:rsidRPr="002F4B5B">
        <w:rPr>
          <w:rFonts w:ascii="Calibri" w:hAnsi="Calibri" w:cs="Calibri"/>
          <w:bCs/>
          <w:sz w:val="22"/>
          <w:szCs w:val="22"/>
        </w:rPr>
        <w:t>dual connectivity</w:t>
      </w:r>
      <w:r w:rsidR="00AF4BF3" w:rsidRPr="002F4B5B">
        <w:rPr>
          <w:rFonts w:ascii="Calibri" w:hAnsi="Calibri" w:cs="Calibri"/>
          <w:bCs/>
          <w:sz w:val="22"/>
          <w:szCs w:val="22"/>
        </w:rPr>
        <w:t xml:space="preserve"> of UE’s and</w:t>
      </w:r>
      <w:r w:rsidR="00A125CF" w:rsidRPr="002F4B5B">
        <w:rPr>
          <w:rFonts w:ascii="Calibri" w:hAnsi="Calibri" w:cs="Calibri"/>
          <w:bCs/>
          <w:sz w:val="22"/>
          <w:szCs w:val="22"/>
        </w:rPr>
        <w:t xml:space="preserve"> does not refer to</w:t>
      </w:r>
      <w:r w:rsidR="00A67401" w:rsidRPr="002F4B5B">
        <w:rPr>
          <w:rFonts w:ascii="Calibri" w:hAnsi="Calibri" w:cs="Calibri"/>
          <w:bCs/>
          <w:sz w:val="22"/>
          <w:szCs w:val="22"/>
        </w:rPr>
        <w:t xml:space="preserve"> the mobility of dual-connected </w:t>
      </w:r>
      <w:r w:rsidR="0064110F" w:rsidRPr="002F4B5B">
        <w:rPr>
          <w:rFonts w:ascii="Calibri" w:hAnsi="Calibri" w:cs="Calibri"/>
          <w:bCs/>
          <w:sz w:val="22"/>
          <w:szCs w:val="22"/>
        </w:rPr>
        <w:t>mIAB-</w:t>
      </w:r>
      <w:r w:rsidR="00A67401" w:rsidRPr="002F4B5B">
        <w:rPr>
          <w:rFonts w:ascii="Calibri" w:hAnsi="Calibri" w:cs="Calibri"/>
          <w:bCs/>
          <w:sz w:val="22"/>
          <w:szCs w:val="22"/>
        </w:rPr>
        <w:t>nodes.</w:t>
      </w:r>
      <w:r w:rsidR="00AF4BF3" w:rsidRPr="002F4B5B">
        <w:rPr>
          <w:rFonts w:ascii="Calibri" w:hAnsi="Calibri" w:cs="Calibri"/>
          <w:bCs/>
          <w:sz w:val="22"/>
          <w:szCs w:val="22"/>
        </w:rPr>
        <w:t xml:space="preserve">  </w:t>
      </w:r>
    </w:p>
    <w:p w14:paraId="5D78DF40" w14:textId="4F0A94C3" w:rsidR="00CF1EAA" w:rsidRDefault="00CF1EAA" w:rsidP="00FA43F0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2F4B5B">
        <w:rPr>
          <w:rFonts w:ascii="Calibri" w:hAnsi="Calibri" w:cs="Calibri"/>
          <w:b/>
          <w:sz w:val="22"/>
          <w:szCs w:val="22"/>
        </w:rPr>
        <w:t>Proposal 2:</w:t>
      </w:r>
      <w:r w:rsidR="00057F24" w:rsidRPr="002F4B5B">
        <w:rPr>
          <w:rFonts w:ascii="Calibri" w:hAnsi="Calibri" w:cs="Calibri"/>
          <w:b/>
          <w:sz w:val="22"/>
          <w:szCs w:val="22"/>
        </w:rPr>
        <w:t xml:space="preserve"> The support for mobility of dual-connected </w:t>
      </w:r>
      <w:r w:rsidR="0064110F" w:rsidRPr="002F4B5B">
        <w:rPr>
          <w:rFonts w:ascii="Calibri" w:hAnsi="Calibri" w:cs="Calibri"/>
          <w:b/>
          <w:sz w:val="22"/>
          <w:szCs w:val="22"/>
        </w:rPr>
        <w:t>IAB-</w:t>
      </w:r>
      <w:r w:rsidR="00057F24" w:rsidRPr="002F4B5B">
        <w:rPr>
          <w:rFonts w:ascii="Calibri" w:hAnsi="Calibri" w:cs="Calibri"/>
          <w:b/>
          <w:sz w:val="22"/>
          <w:szCs w:val="22"/>
        </w:rPr>
        <w:t xml:space="preserve">nodes </w:t>
      </w:r>
      <w:r w:rsidR="0053755A" w:rsidRPr="002F4B5B">
        <w:rPr>
          <w:rFonts w:ascii="Calibri" w:hAnsi="Calibri" w:cs="Calibri"/>
          <w:b/>
          <w:sz w:val="22"/>
          <w:szCs w:val="22"/>
        </w:rPr>
        <w:t>not in the</w:t>
      </w:r>
      <w:r w:rsidR="00057F24" w:rsidRPr="002F4B5B">
        <w:rPr>
          <w:rFonts w:ascii="Calibri" w:hAnsi="Calibri" w:cs="Calibri"/>
          <w:b/>
          <w:sz w:val="22"/>
          <w:szCs w:val="22"/>
        </w:rPr>
        <w:t xml:space="preserve"> Rel-18 scope.</w:t>
      </w:r>
    </w:p>
    <w:p w14:paraId="6A281139" w14:textId="77777777" w:rsidR="0079791B" w:rsidRPr="00702052" w:rsidRDefault="0079791B" w:rsidP="00FA43F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0443BEB9" w:rsidR="00EA726C" w:rsidRDefault="0079791B" w:rsidP="00FA43F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823EC8">
        <w:rPr>
          <w:rFonts w:asciiTheme="minorHAnsi" w:hAnsiTheme="minorHAnsi" w:cstheme="minorHAnsi"/>
          <w:sz w:val="22"/>
          <w:szCs w:val="22"/>
        </w:rPr>
        <w:t xml:space="preserve">the </w:t>
      </w:r>
      <w:r w:rsidR="00A67401">
        <w:rPr>
          <w:rFonts w:asciiTheme="minorHAnsi" w:hAnsiTheme="minorHAnsi" w:cstheme="minorHAnsi"/>
          <w:sz w:val="22"/>
          <w:szCs w:val="22"/>
        </w:rPr>
        <w:t xml:space="preserve">scope of the </w:t>
      </w:r>
      <w:r w:rsidR="00B9052A" w:rsidRPr="00B9052A">
        <w:rPr>
          <w:rFonts w:asciiTheme="minorHAnsi" w:hAnsiTheme="minorHAnsi" w:cstheme="minorHAnsi"/>
          <w:sz w:val="22"/>
          <w:szCs w:val="22"/>
        </w:rPr>
        <w:t>Rel-18 Mobile IAB Work Item</w:t>
      </w:r>
      <w:r w:rsidR="00E21C87">
        <w:rPr>
          <w:rFonts w:asciiTheme="minorHAnsi" w:hAnsiTheme="minorHAnsi" w:cstheme="minorHAnsi"/>
          <w:sz w:val="22"/>
          <w:szCs w:val="22"/>
        </w:rPr>
        <w:t>.</w:t>
      </w:r>
      <w:r w:rsidR="007C1C36">
        <w:rPr>
          <w:rFonts w:asciiTheme="minorHAnsi" w:hAnsiTheme="minorHAnsi" w:cstheme="minorHAnsi"/>
          <w:sz w:val="22"/>
          <w:szCs w:val="22"/>
        </w:rPr>
        <w:t xml:space="preserve">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following is </w:t>
      </w:r>
      <w:r w:rsidR="00B55999">
        <w:rPr>
          <w:rFonts w:asciiTheme="minorHAnsi" w:hAnsiTheme="minorHAnsi" w:cstheme="minorHAnsi"/>
          <w:sz w:val="22"/>
          <w:szCs w:val="22"/>
        </w:rPr>
        <w:t>proposed:</w:t>
      </w:r>
    </w:p>
    <w:p w14:paraId="6E51B0CF" w14:textId="77777777" w:rsidR="002F4B5B" w:rsidRPr="002F4B5B" w:rsidRDefault="002F4B5B" w:rsidP="002F4B5B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240996">
        <w:rPr>
          <w:rFonts w:ascii="Calibri" w:hAnsi="Calibri" w:cs="Calibri"/>
          <w:b/>
          <w:sz w:val="22"/>
          <w:szCs w:val="22"/>
        </w:rPr>
        <w:t>Proposal</w:t>
      </w:r>
      <w:r>
        <w:rPr>
          <w:rFonts w:ascii="Calibri" w:hAnsi="Calibri" w:cs="Calibri"/>
          <w:b/>
          <w:sz w:val="22"/>
          <w:szCs w:val="22"/>
        </w:rPr>
        <w:t xml:space="preserve"> 1</w:t>
      </w:r>
      <w:r w:rsidRPr="00240996">
        <w:rPr>
          <w:rFonts w:ascii="Calibri" w:hAnsi="Calibri" w:cs="Calibri"/>
          <w:b/>
          <w:sz w:val="22"/>
          <w:szCs w:val="22"/>
        </w:rPr>
        <w:t xml:space="preserve">: </w:t>
      </w:r>
      <w:r>
        <w:rPr>
          <w:rFonts w:ascii="Calibri" w:hAnsi="Calibri" w:cs="Calibri"/>
          <w:b/>
          <w:sz w:val="22"/>
          <w:szCs w:val="22"/>
        </w:rPr>
        <w:t xml:space="preserve">RAN3 will not </w:t>
      </w:r>
      <w:r w:rsidRPr="002F4B5B">
        <w:rPr>
          <w:rFonts w:ascii="Calibri" w:hAnsi="Calibri" w:cs="Calibri"/>
          <w:b/>
          <w:sz w:val="22"/>
          <w:szCs w:val="22"/>
        </w:rPr>
        <w:t>specify any enhancements specific to the scenario where the mobile IAB-node connects to a stationary (intermediate) IAB-node.</w:t>
      </w:r>
    </w:p>
    <w:p w14:paraId="0C9B0164" w14:textId="0D231DE5" w:rsidR="00E62D08" w:rsidRPr="002F4B5B" w:rsidRDefault="002F4B5B" w:rsidP="008F08BB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2F4B5B">
        <w:rPr>
          <w:rFonts w:ascii="Calibri" w:hAnsi="Calibri" w:cs="Calibri"/>
          <w:b/>
          <w:sz w:val="22"/>
          <w:szCs w:val="22"/>
        </w:rPr>
        <w:t>Proposal 2: The support for mobility of dual-connected IAB-nodes not in the Rel-18 scope.</w:t>
      </w:r>
    </w:p>
    <w:sectPr w:rsidR="00E62D08" w:rsidRPr="002F4B5B" w:rsidSect="002F4B5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16108" w14:textId="77777777" w:rsidR="005179C2" w:rsidRDefault="005179C2">
      <w:pPr>
        <w:spacing w:after="0"/>
      </w:pPr>
      <w:r>
        <w:separator/>
      </w:r>
    </w:p>
  </w:endnote>
  <w:endnote w:type="continuationSeparator" w:id="0">
    <w:p w14:paraId="6BC7FA40" w14:textId="77777777" w:rsidR="005179C2" w:rsidRDefault="005179C2">
      <w:pPr>
        <w:spacing w:after="0"/>
      </w:pPr>
      <w:r>
        <w:continuationSeparator/>
      </w:r>
    </w:p>
  </w:endnote>
  <w:endnote w:type="continuationNotice" w:id="1">
    <w:p w14:paraId="15B43FEE" w14:textId="77777777" w:rsidR="005179C2" w:rsidRDefault="005179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2D99" w14:textId="77777777" w:rsidR="005179C2" w:rsidRDefault="005179C2">
      <w:pPr>
        <w:spacing w:after="0"/>
      </w:pPr>
      <w:r>
        <w:separator/>
      </w:r>
    </w:p>
  </w:footnote>
  <w:footnote w:type="continuationSeparator" w:id="0">
    <w:p w14:paraId="752D0DC3" w14:textId="77777777" w:rsidR="005179C2" w:rsidRDefault="005179C2">
      <w:pPr>
        <w:spacing w:after="0"/>
      </w:pPr>
      <w:r>
        <w:continuationSeparator/>
      </w:r>
    </w:p>
  </w:footnote>
  <w:footnote w:type="continuationNotice" w:id="1">
    <w:p w14:paraId="34579BCB" w14:textId="77777777" w:rsidR="005179C2" w:rsidRDefault="005179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072BA3"/>
    <w:multiLevelType w:val="hybridMultilevel"/>
    <w:tmpl w:val="7E24C5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23DBF"/>
    <w:multiLevelType w:val="hybridMultilevel"/>
    <w:tmpl w:val="226E48C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8"/>
  </w:num>
  <w:num w:numId="5">
    <w:abstractNumId w:val="16"/>
  </w:num>
  <w:num w:numId="6">
    <w:abstractNumId w:val="2"/>
  </w:num>
  <w:num w:numId="7">
    <w:abstractNumId w:val="14"/>
  </w:num>
  <w:num w:numId="8">
    <w:abstractNumId w:val="13"/>
  </w:num>
  <w:num w:numId="9">
    <w:abstractNumId w:val="15"/>
  </w:num>
  <w:num w:numId="10">
    <w:abstractNumId w:val="22"/>
  </w:num>
  <w:num w:numId="11">
    <w:abstractNumId w:val="3"/>
  </w:num>
  <w:num w:numId="12">
    <w:abstractNumId w:val="5"/>
  </w:num>
  <w:num w:numId="13">
    <w:abstractNumId w:val="20"/>
  </w:num>
  <w:num w:numId="14">
    <w:abstractNumId w:val="1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 w:numId="18">
    <w:abstractNumId w:val="4"/>
  </w:num>
  <w:num w:numId="19">
    <w:abstractNumId w:val="21"/>
  </w:num>
  <w:num w:numId="20">
    <w:abstractNumId w:val="10"/>
  </w:num>
  <w:num w:numId="21">
    <w:abstractNumId w:val="6"/>
  </w:num>
  <w:num w:numId="22">
    <w:abstractNumId w:val="17"/>
  </w:num>
  <w:num w:numId="23">
    <w:abstractNumId w:val="19"/>
  </w:num>
  <w:num w:numId="2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2885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B06"/>
    <w:rsid w:val="00011275"/>
    <w:rsid w:val="00011B20"/>
    <w:rsid w:val="00011D26"/>
    <w:rsid w:val="0001271C"/>
    <w:rsid w:val="00012759"/>
    <w:rsid w:val="0001285D"/>
    <w:rsid w:val="00012ED3"/>
    <w:rsid w:val="000134CC"/>
    <w:rsid w:val="00013937"/>
    <w:rsid w:val="000148FF"/>
    <w:rsid w:val="00014D5E"/>
    <w:rsid w:val="00014D9A"/>
    <w:rsid w:val="0001619D"/>
    <w:rsid w:val="000169A7"/>
    <w:rsid w:val="0001733C"/>
    <w:rsid w:val="00017B3C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FFE"/>
    <w:rsid w:val="00027232"/>
    <w:rsid w:val="0002751A"/>
    <w:rsid w:val="00030781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246C"/>
    <w:rsid w:val="000428A0"/>
    <w:rsid w:val="0004348E"/>
    <w:rsid w:val="00045247"/>
    <w:rsid w:val="00046FD2"/>
    <w:rsid w:val="000478D4"/>
    <w:rsid w:val="00047CF3"/>
    <w:rsid w:val="00050EC6"/>
    <w:rsid w:val="00051F20"/>
    <w:rsid w:val="00052E18"/>
    <w:rsid w:val="00054095"/>
    <w:rsid w:val="00055580"/>
    <w:rsid w:val="00055797"/>
    <w:rsid w:val="00056312"/>
    <w:rsid w:val="0005654B"/>
    <w:rsid w:val="00057D1D"/>
    <w:rsid w:val="00057EA8"/>
    <w:rsid w:val="00057F24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ECF"/>
    <w:rsid w:val="00067490"/>
    <w:rsid w:val="000679E8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767F8"/>
    <w:rsid w:val="00080B32"/>
    <w:rsid w:val="000810A5"/>
    <w:rsid w:val="00081232"/>
    <w:rsid w:val="0008167C"/>
    <w:rsid w:val="00081AC9"/>
    <w:rsid w:val="00084168"/>
    <w:rsid w:val="00084823"/>
    <w:rsid w:val="00084AA2"/>
    <w:rsid w:val="00085297"/>
    <w:rsid w:val="000872A7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5C9E"/>
    <w:rsid w:val="000966A6"/>
    <w:rsid w:val="000A0319"/>
    <w:rsid w:val="000A0E73"/>
    <w:rsid w:val="000A20E0"/>
    <w:rsid w:val="000A2BED"/>
    <w:rsid w:val="000A374F"/>
    <w:rsid w:val="000A3D59"/>
    <w:rsid w:val="000A53E4"/>
    <w:rsid w:val="000A6397"/>
    <w:rsid w:val="000A66E1"/>
    <w:rsid w:val="000A67C4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DC0"/>
    <w:rsid w:val="000C10F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3D96"/>
    <w:rsid w:val="000D58CE"/>
    <w:rsid w:val="000D5A02"/>
    <w:rsid w:val="000D605C"/>
    <w:rsid w:val="000D6A47"/>
    <w:rsid w:val="000D6D5C"/>
    <w:rsid w:val="000D76FC"/>
    <w:rsid w:val="000D7C5F"/>
    <w:rsid w:val="000E0E97"/>
    <w:rsid w:val="000E16D5"/>
    <w:rsid w:val="000E26E3"/>
    <w:rsid w:val="000E379F"/>
    <w:rsid w:val="000E5C09"/>
    <w:rsid w:val="000E7B30"/>
    <w:rsid w:val="000F0510"/>
    <w:rsid w:val="000F0DA6"/>
    <w:rsid w:val="000F1D60"/>
    <w:rsid w:val="000F2D6E"/>
    <w:rsid w:val="000F3F7A"/>
    <w:rsid w:val="000F4A04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DE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48A8"/>
    <w:rsid w:val="001348BA"/>
    <w:rsid w:val="00134D87"/>
    <w:rsid w:val="001350D7"/>
    <w:rsid w:val="0013616F"/>
    <w:rsid w:val="0013655A"/>
    <w:rsid w:val="001372FC"/>
    <w:rsid w:val="0013787C"/>
    <w:rsid w:val="001378D4"/>
    <w:rsid w:val="00137BF1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505E"/>
    <w:rsid w:val="00146757"/>
    <w:rsid w:val="001468AB"/>
    <w:rsid w:val="00146E4C"/>
    <w:rsid w:val="001472D3"/>
    <w:rsid w:val="00147F0D"/>
    <w:rsid w:val="001514E3"/>
    <w:rsid w:val="001525FD"/>
    <w:rsid w:val="00152B9C"/>
    <w:rsid w:val="001534D4"/>
    <w:rsid w:val="0015364E"/>
    <w:rsid w:val="001543E6"/>
    <w:rsid w:val="001554BA"/>
    <w:rsid w:val="001557E0"/>
    <w:rsid w:val="00155867"/>
    <w:rsid w:val="00156F3B"/>
    <w:rsid w:val="00157F12"/>
    <w:rsid w:val="00160609"/>
    <w:rsid w:val="001609C7"/>
    <w:rsid w:val="00161A5E"/>
    <w:rsid w:val="001622A7"/>
    <w:rsid w:val="00166247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0F27"/>
    <w:rsid w:val="001810F8"/>
    <w:rsid w:val="00181A7C"/>
    <w:rsid w:val="00181C31"/>
    <w:rsid w:val="00182088"/>
    <w:rsid w:val="001830F6"/>
    <w:rsid w:val="00183FF2"/>
    <w:rsid w:val="00190034"/>
    <w:rsid w:val="0019015D"/>
    <w:rsid w:val="00190741"/>
    <w:rsid w:val="00190FF2"/>
    <w:rsid w:val="00191653"/>
    <w:rsid w:val="00191B47"/>
    <w:rsid w:val="00194AA5"/>
    <w:rsid w:val="00195E06"/>
    <w:rsid w:val="00196D2F"/>
    <w:rsid w:val="00196D99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6F9D"/>
    <w:rsid w:val="001B016A"/>
    <w:rsid w:val="001B1574"/>
    <w:rsid w:val="001B18B9"/>
    <w:rsid w:val="001B1AB0"/>
    <w:rsid w:val="001B3998"/>
    <w:rsid w:val="001B4253"/>
    <w:rsid w:val="001B4C1F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3696"/>
    <w:rsid w:val="001C5D5B"/>
    <w:rsid w:val="001C6DAD"/>
    <w:rsid w:val="001C6E8C"/>
    <w:rsid w:val="001C7A80"/>
    <w:rsid w:val="001D02AA"/>
    <w:rsid w:val="001D08AA"/>
    <w:rsid w:val="001D08C7"/>
    <w:rsid w:val="001D1572"/>
    <w:rsid w:val="001D3571"/>
    <w:rsid w:val="001D3FB8"/>
    <w:rsid w:val="001D5F99"/>
    <w:rsid w:val="001D6DB4"/>
    <w:rsid w:val="001D7A88"/>
    <w:rsid w:val="001D7D4F"/>
    <w:rsid w:val="001E0150"/>
    <w:rsid w:val="001E042F"/>
    <w:rsid w:val="001E1B92"/>
    <w:rsid w:val="001E557D"/>
    <w:rsid w:val="001E6352"/>
    <w:rsid w:val="001E6472"/>
    <w:rsid w:val="001E7C28"/>
    <w:rsid w:val="001F00FB"/>
    <w:rsid w:val="001F0953"/>
    <w:rsid w:val="001F0B8B"/>
    <w:rsid w:val="001F18EE"/>
    <w:rsid w:val="001F440D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1004F"/>
    <w:rsid w:val="00211377"/>
    <w:rsid w:val="00211861"/>
    <w:rsid w:val="00211FD6"/>
    <w:rsid w:val="00212499"/>
    <w:rsid w:val="002141BC"/>
    <w:rsid w:val="0021427C"/>
    <w:rsid w:val="002147E2"/>
    <w:rsid w:val="002148CE"/>
    <w:rsid w:val="00214978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3635"/>
    <w:rsid w:val="002339CC"/>
    <w:rsid w:val="00233AC2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996"/>
    <w:rsid w:val="00240F65"/>
    <w:rsid w:val="00241308"/>
    <w:rsid w:val="00241865"/>
    <w:rsid w:val="00242012"/>
    <w:rsid w:val="002429C8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687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2BD7"/>
    <w:rsid w:val="00263963"/>
    <w:rsid w:val="00263A36"/>
    <w:rsid w:val="00264FDC"/>
    <w:rsid w:val="002651CB"/>
    <w:rsid w:val="00265DE4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903FD"/>
    <w:rsid w:val="0029094D"/>
    <w:rsid w:val="00291D0B"/>
    <w:rsid w:val="002925C5"/>
    <w:rsid w:val="00293868"/>
    <w:rsid w:val="002947EC"/>
    <w:rsid w:val="00295A7E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CB8"/>
    <w:rsid w:val="002B44A1"/>
    <w:rsid w:val="002B4643"/>
    <w:rsid w:val="002B56BA"/>
    <w:rsid w:val="002B5797"/>
    <w:rsid w:val="002B6328"/>
    <w:rsid w:val="002B632E"/>
    <w:rsid w:val="002B634A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AA4"/>
    <w:rsid w:val="002C77FA"/>
    <w:rsid w:val="002D273F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F1025"/>
    <w:rsid w:val="002F1F7A"/>
    <w:rsid w:val="002F23A6"/>
    <w:rsid w:val="002F27B3"/>
    <w:rsid w:val="002F296B"/>
    <w:rsid w:val="002F3D4D"/>
    <w:rsid w:val="002F3FAD"/>
    <w:rsid w:val="002F4529"/>
    <w:rsid w:val="002F4B5B"/>
    <w:rsid w:val="002F4FE2"/>
    <w:rsid w:val="002F5EE2"/>
    <w:rsid w:val="002F6471"/>
    <w:rsid w:val="002F649F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103CF"/>
    <w:rsid w:val="00310E0A"/>
    <w:rsid w:val="00310E22"/>
    <w:rsid w:val="00311757"/>
    <w:rsid w:val="00311D20"/>
    <w:rsid w:val="00311F7C"/>
    <w:rsid w:val="00312554"/>
    <w:rsid w:val="0031257C"/>
    <w:rsid w:val="00312B65"/>
    <w:rsid w:val="00315061"/>
    <w:rsid w:val="003152D9"/>
    <w:rsid w:val="00316803"/>
    <w:rsid w:val="00317B33"/>
    <w:rsid w:val="003202ED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3E70"/>
    <w:rsid w:val="00334956"/>
    <w:rsid w:val="003351E4"/>
    <w:rsid w:val="00335EDA"/>
    <w:rsid w:val="00335EE9"/>
    <w:rsid w:val="003361DF"/>
    <w:rsid w:val="00336E0F"/>
    <w:rsid w:val="003373C2"/>
    <w:rsid w:val="0033773F"/>
    <w:rsid w:val="00341CB5"/>
    <w:rsid w:val="003425D3"/>
    <w:rsid w:val="00342ACD"/>
    <w:rsid w:val="00343498"/>
    <w:rsid w:val="00343614"/>
    <w:rsid w:val="00343A26"/>
    <w:rsid w:val="00344576"/>
    <w:rsid w:val="003477AC"/>
    <w:rsid w:val="00347D5B"/>
    <w:rsid w:val="00350E39"/>
    <w:rsid w:val="0035103E"/>
    <w:rsid w:val="00351453"/>
    <w:rsid w:val="00352089"/>
    <w:rsid w:val="00352148"/>
    <w:rsid w:val="003526E1"/>
    <w:rsid w:val="00353C6E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48AC"/>
    <w:rsid w:val="00364ED7"/>
    <w:rsid w:val="00367517"/>
    <w:rsid w:val="00370220"/>
    <w:rsid w:val="00370C47"/>
    <w:rsid w:val="00372E59"/>
    <w:rsid w:val="00373669"/>
    <w:rsid w:val="00373892"/>
    <w:rsid w:val="00374100"/>
    <w:rsid w:val="00375AD5"/>
    <w:rsid w:val="00376886"/>
    <w:rsid w:val="00377299"/>
    <w:rsid w:val="003773A8"/>
    <w:rsid w:val="00377CBD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8BD"/>
    <w:rsid w:val="003901E9"/>
    <w:rsid w:val="00390D51"/>
    <w:rsid w:val="00392140"/>
    <w:rsid w:val="00392192"/>
    <w:rsid w:val="0039271C"/>
    <w:rsid w:val="00393459"/>
    <w:rsid w:val="00393713"/>
    <w:rsid w:val="00395FBF"/>
    <w:rsid w:val="00397284"/>
    <w:rsid w:val="00397571"/>
    <w:rsid w:val="00397B6B"/>
    <w:rsid w:val="003A00D5"/>
    <w:rsid w:val="003A032A"/>
    <w:rsid w:val="003A091A"/>
    <w:rsid w:val="003A2948"/>
    <w:rsid w:val="003A3C8B"/>
    <w:rsid w:val="003A3E9D"/>
    <w:rsid w:val="003A5E5D"/>
    <w:rsid w:val="003A6962"/>
    <w:rsid w:val="003A6A3C"/>
    <w:rsid w:val="003A74A4"/>
    <w:rsid w:val="003B03C8"/>
    <w:rsid w:val="003B150E"/>
    <w:rsid w:val="003B2FED"/>
    <w:rsid w:val="003B4144"/>
    <w:rsid w:val="003B6FD8"/>
    <w:rsid w:val="003B789E"/>
    <w:rsid w:val="003B7CF3"/>
    <w:rsid w:val="003C0A50"/>
    <w:rsid w:val="003C122A"/>
    <w:rsid w:val="003C140E"/>
    <w:rsid w:val="003C1697"/>
    <w:rsid w:val="003C1CA6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04D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AA7"/>
    <w:rsid w:val="003E43E7"/>
    <w:rsid w:val="003E5C6D"/>
    <w:rsid w:val="003E664F"/>
    <w:rsid w:val="003E67EB"/>
    <w:rsid w:val="003E6AB3"/>
    <w:rsid w:val="003E79C0"/>
    <w:rsid w:val="003F11D1"/>
    <w:rsid w:val="003F16EB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10A55"/>
    <w:rsid w:val="004115D3"/>
    <w:rsid w:val="00411801"/>
    <w:rsid w:val="00412528"/>
    <w:rsid w:val="004129F7"/>
    <w:rsid w:val="00412F78"/>
    <w:rsid w:val="004145A8"/>
    <w:rsid w:val="00415001"/>
    <w:rsid w:val="004153F1"/>
    <w:rsid w:val="0041684F"/>
    <w:rsid w:val="0041753C"/>
    <w:rsid w:val="0041774D"/>
    <w:rsid w:val="00417C08"/>
    <w:rsid w:val="0042249B"/>
    <w:rsid w:val="00422547"/>
    <w:rsid w:val="00422F91"/>
    <w:rsid w:val="00423852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615D"/>
    <w:rsid w:val="0044732A"/>
    <w:rsid w:val="004476EB"/>
    <w:rsid w:val="00447C7A"/>
    <w:rsid w:val="004506F5"/>
    <w:rsid w:val="00450A67"/>
    <w:rsid w:val="0045225F"/>
    <w:rsid w:val="0045366D"/>
    <w:rsid w:val="0045452C"/>
    <w:rsid w:val="0045455E"/>
    <w:rsid w:val="00454A75"/>
    <w:rsid w:val="00456461"/>
    <w:rsid w:val="0046149C"/>
    <w:rsid w:val="00462546"/>
    <w:rsid w:val="00462575"/>
    <w:rsid w:val="00463033"/>
    <w:rsid w:val="004639F6"/>
    <w:rsid w:val="00463FA5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561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802"/>
    <w:rsid w:val="004851B3"/>
    <w:rsid w:val="0048606F"/>
    <w:rsid w:val="00486242"/>
    <w:rsid w:val="004862D5"/>
    <w:rsid w:val="00487028"/>
    <w:rsid w:val="0049129B"/>
    <w:rsid w:val="00491E73"/>
    <w:rsid w:val="00492537"/>
    <w:rsid w:val="00492BED"/>
    <w:rsid w:val="00493E5D"/>
    <w:rsid w:val="00494A3B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39F5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47C5"/>
    <w:rsid w:val="004B6163"/>
    <w:rsid w:val="004B73DF"/>
    <w:rsid w:val="004B7655"/>
    <w:rsid w:val="004B76DC"/>
    <w:rsid w:val="004B7FC6"/>
    <w:rsid w:val="004C0BE2"/>
    <w:rsid w:val="004C189C"/>
    <w:rsid w:val="004C1E6F"/>
    <w:rsid w:val="004C2B12"/>
    <w:rsid w:val="004C3325"/>
    <w:rsid w:val="004C430D"/>
    <w:rsid w:val="004C4658"/>
    <w:rsid w:val="004C51AB"/>
    <w:rsid w:val="004C57A3"/>
    <w:rsid w:val="004C59B9"/>
    <w:rsid w:val="004C5B83"/>
    <w:rsid w:val="004D0D5F"/>
    <w:rsid w:val="004D1300"/>
    <w:rsid w:val="004D33DC"/>
    <w:rsid w:val="004D48EE"/>
    <w:rsid w:val="004D5033"/>
    <w:rsid w:val="004D5402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5919"/>
    <w:rsid w:val="004E5C38"/>
    <w:rsid w:val="004E6709"/>
    <w:rsid w:val="004E6A73"/>
    <w:rsid w:val="004E6BDC"/>
    <w:rsid w:val="004F04DB"/>
    <w:rsid w:val="004F0867"/>
    <w:rsid w:val="004F2C3F"/>
    <w:rsid w:val="004F4421"/>
    <w:rsid w:val="004F56A6"/>
    <w:rsid w:val="004F5863"/>
    <w:rsid w:val="004F611D"/>
    <w:rsid w:val="004F6366"/>
    <w:rsid w:val="004F6ACE"/>
    <w:rsid w:val="004F6AF9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983"/>
    <w:rsid w:val="0051094F"/>
    <w:rsid w:val="00510E28"/>
    <w:rsid w:val="00513168"/>
    <w:rsid w:val="00513B0B"/>
    <w:rsid w:val="00513DB5"/>
    <w:rsid w:val="005143C4"/>
    <w:rsid w:val="00514858"/>
    <w:rsid w:val="00514A20"/>
    <w:rsid w:val="00514FCD"/>
    <w:rsid w:val="005158E0"/>
    <w:rsid w:val="00516FF2"/>
    <w:rsid w:val="005171C9"/>
    <w:rsid w:val="005179C2"/>
    <w:rsid w:val="00522769"/>
    <w:rsid w:val="00522E84"/>
    <w:rsid w:val="00523979"/>
    <w:rsid w:val="0052477E"/>
    <w:rsid w:val="00525205"/>
    <w:rsid w:val="0052539A"/>
    <w:rsid w:val="005260D4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55A"/>
    <w:rsid w:val="00537641"/>
    <w:rsid w:val="00537B2D"/>
    <w:rsid w:val="005402B6"/>
    <w:rsid w:val="0054096F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6693"/>
    <w:rsid w:val="0054722C"/>
    <w:rsid w:val="00547445"/>
    <w:rsid w:val="00547E84"/>
    <w:rsid w:val="005509D3"/>
    <w:rsid w:val="00550A94"/>
    <w:rsid w:val="00550AB2"/>
    <w:rsid w:val="00550D6A"/>
    <w:rsid w:val="00551522"/>
    <w:rsid w:val="00551B02"/>
    <w:rsid w:val="005523EB"/>
    <w:rsid w:val="005533AB"/>
    <w:rsid w:val="0055430D"/>
    <w:rsid w:val="00555817"/>
    <w:rsid w:val="00556287"/>
    <w:rsid w:val="00557309"/>
    <w:rsid w:val="00557376"/>
    <w:rsid w:val="005603FB"/>
    <w:rsid w:val="005608CB"/>
    <w:rsid w:val="00560CF8"/>
    <w:rsid w:val="00561122"/>
    <w:rsid w:val="00562178"/>
    <w:rsid w:val="00562398"/>
    <w:rsid w:val="00562E50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20BC"/>
    <w:rsid w:val="00573A34"/>
    <w:rsid w:val="00573A3D"/>
    <w:rsid w:val="00573EA0"/>
    <w:rsid w:val="00574748"/>
    <w:rsid w:val="00574E26"/>
    <w:rsid w:val="005750E2"/>
    <w:rsid w:val="00575F67"/>
    <w:rsid w:val="005764D2"/>
    <w:rsid w:val="00576A2F"/>
    <w:rsid w:val="00576FB4"/>
    <w:rsid w:val="00577758"/>
    <w:rsid w:val="00577857"/>
    <w:rsid w:val="00577A92"/>
    <w:rsid w:val="00577DC8"/>
    <w:rsid w:val="0058238E"/>
    <w:rsid w:val="005827D0"/>
    <w:rsid w:val="0058442B"/>
    <w:rsid w:val="00585F44"/>
    <w:rsid w:val="00586554"/>
    <w:rsid w:val="00586FB0"/>
    <w:rsid w:val="00587C0F"/>
    <w:rsid w:val="00587E79"/>
    <w:rsid w:val="005909ED"/>
    <w:rsid w:val="00590BE5"/>
    <w:rsid w:val="0059161E"/>
    <w:rsid w:val="00591DC6"/>
    <w:rsid w:val="00592CD3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12F8"/>
    <w:rsid w:val="005A1618"/>
    <w:rsid w:val="005A2AFC"/>
    <w:rsid w:val="005A4FAD"/>
    <w:rsid w:val="005A544E"/>
    <w:rsid w:val="005A5DA1"/>
    <w:rsid w:val="005A662B"/>
    <w:rsid w:val="005A72FE"/>
    <w:rsid w:val="005A7B0D"/>
    <w:rsid w:val="005B27F0"/>
    <w:rsid w:val="005B3094"/>
    <w:rsid w:val="005B3A52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3826"/>
    <w:rsid w:val="005C39D8"/>
    <w:rsid w:val="005C3D1C"/>
    <w:rsid w:val="005C3EEA"/>
    <w:rsid w:val="005C4EDA"/>
    <w:rsid w:val="005C62BF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C0E"/>
    <w:rsid w:val="005D6CE7"/>
    <w:rsid w:val="005D7E37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2FC3"/>
    <w:rsid w:val="005F3496"/>
    <w:rsid w:val="005F4139"/>
    <w:rsid w:val="005F55FF"/>
    <w:rsid w:val="005F62EF"/>
    <w:rsid w:val="005F635B"/>
    <w:rsid w:val="005F66BB"/>
    <w:rsid w:val="005F6860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1097E"/>
    <w:rsid w:val="00610EAF"/>
    <w:rsid w:val="00610F68"/>
    <w:rsid w:val="006110F0"/>
    <w:rsid w:val="00611443"/>
    <w:rsid w:val="00611796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F17"/>
    <w:rsid w:val="00622238"/>
    <w:rsid w:val="006224D4"/>
    <w:rsid w:val="00622B97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27B63"/>
    <w:rsid w:val="006303C2"/>
    <w:rsid w:val="006304C7"/>
    <w:rsid w:val="0063116A"/>
    <w:rsid w:val="00632561"/>
    <w:rsid w:val="0063305C"/>
    <w:rsid w:val="006356C6"/>
    <w:rsid w:val="00636424"/>
    <w:rsid w:val="006364B3"/>
    <w:rsid w:val="00636EEB"/>
    <w:rsid w:val="0064110F"/>
    <w:rsid w:val="00642261"/>
    <w:rsid w:val="0064292A"/>
    <w:rsid w:val="006437C7"/>
    <w:rsid w:val="00643864"/>
    <w:rsid w:val="00643D82"/>
    <w:rsid w:val="00644E84"/>
    <w:rsid w:val="006457C0"/>
    <w:rsid w:val="0064627B"/>
    <w:rsid w:val="00646841"/>
    <w:rsid w:val="00647037"/>
    <w:rsid w:val="006509B4"/>
    <w:rsid w:val="00650E60"/>
    <w:rsid w:val="00652628"/>
    <w:rsid w:val="00653CD4"/>
    <w:rsid w:val="00653FF7"/>
    <w:rsid w:val="00654132"/>
    <w:rsid w:val="0065429D"/>
    <w:rsid w:val="00656752"/>
    <w:rsid w:val="00656D79"/>
    <w:rsid w:val="0065710D"/>
    <w:rsid w:val="00657222"/>
    <w:rsid w:val="0066043C"/>
    <w:rsid w:val="00660C7C"/>
    <w:rsid w:val="00660D86"/>
    <w:rsid w:val="006611C4"/>
    <w:rsid w:val="00661482"/>
    <w:rsid w:val="00661DA3"/>
    <w:rsid w:val="00662B5E"/>
    <w:rsid w:val="0066352F"/>
    <w:rsid w:val="0066489B"/>
    <w:rsid w:val="006652BC"/>
    <w:rsid w:val="00665829"/>
    <w:rsid w:val="00666191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5618"/>
    <w:rsid w:val="00675C02"/>
    <w:rsid w:val="00676996"/>
    <w:rsid w:val="00676CEF"/>
    <w:rsid w:val="00677CEB"/>
    <w:rsid w:val="00681949"/>
    <w:rsid w:val="0068453E"/>
    <w:rsid w:val="00685071"/>
    <w:rsid w:val="006854EF"/>
    <w:rsid w:val="00687E94"/>
    <w:rsid w:val="0069061F"/>
    <w:rsid w:val="006911D1"/>
    <w:rsid w:val="00691931"/>
    <w:rsid w:val="00692006"/>
    <w:rsid w:val="00693699"/>
    <w:rsid w:val="0069438A"/>
    <w:rsid w:val="00694562"/>
    <w:rsid w:val="0069502D"/>
    <w:rsid w:val="00695912"/>
    <w:rsid w:val="006979B1"/>
    <w:rsid w:val="006A06CE"/>
    <w:rsid w:val="006A1AAC"/>
    <w:rsid w:val="006A1E47"/>
    <w:rsid w:val="006A59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4082"/>
    <w:rsid w:val="006D40DA"/>
    <w:rsid w:val="006D5281"/>
    <w:rsid w:val="006D5F35"/>
    <w:rsid w:val="006D6235"/>
    <w:rsid w:val="006D6632"/>
    <w:rsid w:val="006D767F"/>
    <w:rsid w:val="006E0585"/>
    <w:rsid w:val="006E0A9A"/>
    <w:rsid w:val="006E0F0B"/>
    <w:rsid w:val="006E1058"/>
    <w:rsid w:val="006E241F"/>
    <w:rsid w:val="006E4369"/>
    <w:rsid w:val="006E4FAA"/>
    <w:rsid w:val="006E5101"/>
    <w:rsid w:val="006E526C"/>
    <w:rsid w:val="006E6763"/>
    <w:rsid w:val="006E6D8C"/>
    <w:rsid w:val="006F032D"/>
    <w:rsid w:val="006F04CC"/>
    <w:rsid w:val="006F0DFB"/>
    <w:rsid w:val="006F22EF"/>
    <w:rsid w:val="006F3C4E"/>
    <w:rsid w:val="006F4247"/>
    <w:rsid w:val="006F6F9B"/>
    <w:rsid w:val="006F76D4"/>
    <w:rsid w:val="007004A9"/>
    <w:rsid w:val="0070099B"/>
    <w:rsid w:val="00702A2D"/>
    <w:rsid w:val="0070394C"/>
    <w:rsid w:val="00703A9D"/>
    <w:rsid w:val="00703C09"/>
    <w:rsid w:val="00703F82"/>
    <w:rsid w:val="00704942"/>
    <w:rsid w:val="00706D13"/>
    <w:rsid w:val="007074BE"/>
    <w:rsid w:val="00707DB7"/>
    <w:rsid w:val="00707EA8"/>
    <w:rsid w:val="00707FB5"/>
    <w:rsid w:val="007117BB"/>
    <w:rsid w:val="00711A57"/>
    <w:rsid w:val="00711D93"/>
    <w:rsid w:val="00712786"/>
    <w:rsid w:val="00712CD8"/>
    <w:rsid w:val="00713312"/>
    <w:rsid w:val="0071387A"/>
    <w:rsid w:val="007139D4"/>
    <w:rsid w:val="00714394"/>
    <w:rsid w:val="00714CE2"/>
    <w:rsid w:val="00715265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5483"/>
    <w:rsid w:val="00755C18"/>
    <w:rsid w:val="00755C5E"/>
    <w:rsid w:val="00760AA4"/>
    <w:rsid w:val="00760B37"/>
    <w:rsid w:val="00760E53"/>
    <w:rsid w:val="00760E6A"/>
    <w:rsid w:val="00761061"/>
    <w:rsid w:val="007614D8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3B29"/>
    <w:rsid w:val="0078496E"/>
    <w:rsid w:val="00785311"/>
    <w:rsid w:val="0078571F"/>
    <w:rsid w:val="00786D36"/>
    <w:rsid w:val="00791D3A"/>
    <w:rsid w:val="00791F18"/>
    <w:rsid w:val="007927C0"/>
    <w:rsid w:val="007934AE"/>
    <w:rsid w:val="007938AB"/>
    <w:rsid w:val="007952EC"/>
    <w:rsid w:val="00795846"/>
    <w:rsid w:val="007958A2"/>
    <w:rsid w:val="00795F3F"/>
    <w:rsid w:val="0079791B"/>
    <w:rsid w:val="00797A84"/>
    <w:rsid w:val="007A0187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CA5"/>
    <w:rsid w:val="007C1C36"/>
    <w:rsid w:val="007C4CB4"/>
    <w:rsid w:val="007C5ACF"/>
    <w:rsid w:val="007C636D"/>
    <w:rsid w:val="007C72AA"/>
    <w:rsid w:val="007C7A1E"/>
    <w:rsid w:val="007D0DDC"/>
    <w:rsid w:val="007D14F0"/>
    <w:rsid w:val="007D167E"/>
    <w:rsid w:val="007D194E"/>
    <w:rsid w:val="007D1A24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304D"/>
    <w:rsid w:val="007E565A"/>
    <w:rsid w:val="007E5879"/>
    <w:rsid w:val="007E5A30"/>
    <w:rsid w:val="007E7050"/>
    <w:rsid w:val="007E7BCC"/>
    <w:rsid w:val="007F106A"/>
    <w:rsid w:val="007F1608"/>
    <w:rsid w:val="007F21F8"/>
    <w:rsid w:val="007F2919"/>
    <w:rsid w:val="007F3F6B"/>
    <w:rsid w:val="007F4903"/>
    <w:rsid w:val="007F52AF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3422"/>
    <w:rsid w:val="00803F61"/>
    <w:rsid w:val="0080484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398A"/>
    <w:rsid w:val="008140EC"/>
    <w:rsid w:val="00814E70"/>
    <w:rsid w:val="0081521B"/>
    <w:rsid w:val="00815253"/>
    <w:rsid w:val="0081530A"/>
    <w:rsid w:val="00815D09"/>
    <w:rsid w:val="008165C3"/>
    <w:rsid w:val="00816AE0"/>
    <w:rsid w:val="00816FFD"/>
    <w:rsid w:val="00817370"/>
    <w:rsid w:val="008211DE"/>
    <w:rsid w:val="00822D4D"/>
    <w:rsid w:val="00823EC8"/>
    <w:rsid w:val="008246DB"/>
    <w:rsid w:val="00824999"/>
    <w:rsid w:val="00824ECD"/>
    <w:rsid w:val="008271D9"/>
    <w:rsid w:val="00830109"/>
    <w:rsid w:val="008307FC"/>
    <w:rsid w:val="00831348"/>
    <w:rsid w:val="008320D4"/>
    <w:rsid w:val="00832203"/>
    <w:rsid w:val="00832BCC"/>
    <w:rsid w:val="00833167"/>
    <w:rsid w:val="00833C19"/>
    <w:rsid w:val="00834F6B"/>
    <w:rsid w:val="00836929"/>
    <w:rsid w:val="00836A46"/>
    <w:rsid w:val="00836D31"/>
    <w:rsid w:val="00837CC1"/>
    <w:rsid w:val="008413B4"/>
    <w:rsid w:val="00842C6F"/>
    <w:rsid w:val="00842E7D"/>
    <w:rsid w:val="00842F18"/>
    <w:rsid w:val="00843C35"/>
    <w:rsid w:val="00844E8F"/>
    <w:rsid w:val="00845137"/>
    <w:rsid w:val="00845ED0"/>
    <w:rsid w:val="00846279"/>
    <w:rsid w:val="00846BA2"/>
    <w:rsid w:val="00846FE0"/>
    <w:rsid w:val="008472CD"/>
    <w:rsid w:val="00847AA7"/>
    <w:rsid w:val="008504D0"/>
    <w:rsid w:val="0085167F"/>
    <w:rsid w:val="00851D09"/>
    <w:rsid w:val="00851D8C"/>
    <w:rsid w:val="00851E45"/>
    <w:rsid w:val="00855A9D"/>
    <w:rsid w:val="00856451"/>
    <w:rsid w:val="008576B7"/>
    <w:rsid w:val="0085782C"/>
    <w:rsid w:val="0086150D"/>
    <w:rsid w:val="00861A68"/>
    <w:rsid w:val="00861E9B"/>
    <w:rsid w:val="00863089"/>
    <w:rsid w:val="0086590B"/>
    <w:rsid w:val="0086654A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414"/>
    <w:rsid w:val="00874750"/>
    <w:rsid w:val="00874BE7"/>
    <w:rsid w:val="0087513D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E0E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B0C15"/>
    <w:rsid w:val="008B0E44"/>
    <w:rsid w:val="008B1761"/>
    <w:rsid w:val="008B1DED"/>
    <w:rsid w:val="008B2591"/>
    <w:rsid w:val="008B25F3"/>
    <w:rsid w:val="008B3370"/>
    <w:rsid w:val="008B3D02"/>
    <w:rsid w:val="008B3EF7"/>
    <w:rsid w:val="008B49FC"/>
    <w:rsid w:val="008B4E3F"/>
    <w:rsid w:val="008B7581"/>
    <w:rsid w:val="008C0CC6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F9"/>
    <w:rsid w:val="008E2E7A"/>
    <w:rsid w:val="008E3337"/>
    <w:rsid w:val="008E3664"/>
    <w:rsid w:val="008E45C8"/>
    <w:rsid w:val="008E4C0F"/>
    <w:rsid w:val="008E54A2"/>
    <w:rsid w:val="008E62B1"/>
    <w:rsid w:val="008E6717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3091"/>
    <w:rsid w:val="00914C6D"/>
    <w:rsid w:val="00915410"/>
    <w:rsid w:val="00915507"/>
    <w:rsid w:val="0091649F"/>
    <w:rsid w:val="00916F20"/>
    <w:rsid w:val="00917058"/>
    <w:rsid w:val="00920B63"/>
    <w:rsid w:val="00922A31"/>
    <w:rsid w:val="00922ABD"/>
    <w:rsid w:val="00922B71"/>
    <w:rsid w:val="00922B8E"/>
    <w:rsid w:val="00924DB5"/>
    <w:rsid w:val="00926817"/>
    <w:rsid w:val="009271CD"/>
    <w:rsid w:val="009279B1"/>
    <w:rsid w:val="00931664"/>
    <w:rsid w:val="00931923"/>
    <w:rsid w:val="00931996"/>
    <w:rsid w:val="009327F3"/>
    <w:rsid w:val="00932815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1173"/>
    <w:rsid w:val="00942220"/>
    <w:rsid w:val="0094352D"/>
    <w:rsid w:val="00943D1D"/>
    <w:rsid w:val="0094536B"/>
    <w:rsid w:val="0094597D"/>
    <w:rsid w:val="00945E9B"/>
    <w:rsid w:val="00946B4F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6AA0"/>
    <w:rsid w:val="00976B21"/>
    <w:rsid w:val="00977292"/>
    <w:rsid w:val="00977985"/>
    <w:rsid w:val="00977C4A"/>
    <w:rsid w:val="00982EEF"/>
    <w:rsid w:val="00983661"/>
    <w:rsid w:val="00983CBC"/>
    <w:rsid w:val="00983E1F"/>
    <w:rsid w:val="00983EB6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22C3"/>
    <w:rsid w:val="009A2B01"/>
    <w:rsid w:val="009A3151"/>
    <w:rsid w:val="009A4C6A"/>
    <w:rsid w:val="009A509E"/>
    <w:rsid w:val="009A51FE"/>
    <w:rsid w:val="009A52E7"/>
    <w:rsid w:val="009A64E4"/>
    <w:rsid w:val="009A6CCB"/>
    <w:rsid w:val="009A7D81"/>
    <w:rsid w:val="009B0F2F"/>
    <w:rsid w:val="009B1495"/>
    <w:rsid w:val="009B2619"/>
    <w:rsid w:val="009B27E3"/>
    <w:rsid w:val="009B57C0"/>
    <w:rsid w:val="009B5C05"/>
    <w:rsid w:val="009B62CB"/>
    <w:rsid w:val="009B783C"/>
    <w:rsid w:val="009C0420"/>
    <w:rsid w:val="009C15D2"/>
    <w:rsid w:val="009C16B1"/>
    <w:rsid w:val="009C26B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359C"/>
    <w:rsid w:val="009D43BA"/>
    <w:rsid w:val="009D77DE"/>
    <w:rsid w:val="009D77EB"/>
    <w:rsid w:val="009D7F3F"/>
    <w:rsid w:val="009D7FD6"/>
    <w:rsid w:val="009E0CA3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1C3A"/>
    <w:rsid w:val="009F2EB1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1FBF"/>
    <w:rsid w:val="00A0227D"/>
    <w:rsid w:val="00A0280E"/>
    <w:rsid w:val="00A04021"/>
    <w:rsid w:val="00A051BB"/>
    <w:rsid w:val="00A058FD"/>
    <w:rsid w:val="00A05D88"/>
    <w:rsid w:val="00A05FCD"/>
    <w:rsid w:val="00A06432"/>
    <w:rsid w:val="00A06BAB"/>
    <w:rsid w:val="00A07088"/>
    <w:rsid w:val="00A07E07"/>
    <w:rsid w:val="00A106B7"/>
    <w:rsid w:val="00A12186"/>
    <w:rsid w:val="00A124FC"/>
    <w:rsid w:val="00A125CF"/>
    <w:rsid w:val="00A13A4E"/>
    <w:rsid w:val="00A1411C"/>
    <w:rsid w:val="00A14187"/>
    <w:rsid w:val="00A14342"/>
    <w:rsid w:val="00A1503F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EC1"/>
    <w:rsid w:val="00A23124"/>
    <w:rsid w:val="00A23501"/>
    <w:rsid w:val="00A2378A"/>
    <w:rsid w:val="00A23DA8"/>
    <w:rsid w:val="00A246CC"/>
    <w:rsid w:val="00A250A0"/>
    <w:rsid w:val="00A26966"/>
    <w:rsid w:val="00A3060E"/>
    <w:rsid w:val="00A30802"/>
    <w:rsid w:val="00A3083D"/>
    <w:rsid w:val="00A30E7E"/>
    <w:rsid w:val="00A31508"/>
    <w:rsid w:val="00A317A4"/>
    <w:rsid w:val="00A321CF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F13"/>
    <w:rsid w:val="00A45388"/>
    <w:rsid w:val="00A45885"/>
    <w:rsid w:val="00A45FBA"/>
    <w:rsid w:val="00A47668"/>
    <w:rsid w:val="00A47E86"/>
    <w:rsid w:val="00A51826"/>
    <w:rsid w:val="00A5207F"/>
    <w:rsid w:val="00A53455"/>
    <w:rsid w:val="00A53B97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C6D"/>
    <w:rsid w:val="00A643D7"/>
    <w:rsid w:val="00A657A6"/>
    <w:rsid w:val="00A65F26"/>
    <w:rsid w:val="00A66007"/>
    <w:rsid w:val="00A668F3"/>
    <w:rsid w:val="00A669EF"/>
    <w:rsid w:val="00A67401"/>
    <w:rsid w:val="00A67FC2"/>
    <w:rsid w:val="00A70774"/>
    <w:rsid w:val="00A70FE4"/>
    <w:rsid w:val="00A71708"/>
    <w:rsid w:val="00A71C80"/>
    <w:rsid w:val="00A71EB3"/>
    <w:rsid w:val="00A739A7"/>
    <w:rsid w:val="00A73B56"/>
    <w:rsid w:val="00A744D3"/>
    <w:rsid w:val="00A755AF"/>
    <w:rsid w:val="00A75623"/>
    <w:rsid w:val="00A75EC8"/>
    <w:rsid w:val="00A7635D"/>
    <w:rsid w:val="00A769DF"/>
    <w:rsid w:val="00A77030"/>
    <w:rsid w:val="00A77AFC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8C3"/>
    <w:rsid w:val="00AB0801"/>
    <w:rsid w:val="00AB0D37"/>
    <w:rsid w:val="00AB13C5"/>
    <w:rsid w:val="00AB15D1"/>
    <w:rsid w:val="00AB15D5"/>
    <w:rsid w:val="00AB1AE4"/>
    <w:rsid w:val="00AB1EEF"/>
    <w:rsid w:val="00AB2D6D"/>
    <w:rsid w:val="00AB3196"/>
    <w:rsid w:val="00AB3E05"/>
    <w:rsid w:val="00AB5865"/>
    <w:rsid w:val="00AB660A"/>
    <w:rsid w:val="00AB6A0E"/>
    <w:rsid w:val="00AC0B80"/>
    <w:rsid w:val="00AC16F0"/>
    <w:rsid w:val="00AC4001"/>
    <w:rsid w:val="00AC5239"/>
    <w:rsid w:val="00AC5D6C"/>
    <w:rsid w:val="00AC6691"/>
    <w:rsid w:val="00AC7C10"/>
    <w:rsid w:val="00AC7FED"/>
    <w:rsid w:val="00AD05AC"/>
    <w:rsid w:val="00AD1127"/>
    <w:rsid w:val="00AD16D7"/>
    <w:rsid w:val="00AD40CE"/>
    <w:rsid w:val="00AD5988"/>
    <w:rsid w:val="00AD5E74"/>
    <w:rsid w:val="00AD7922"/>
    <w:rsid w:val="00AD798D"/>
    <w:rsid w:val="00AE0844"/>
    <w:rsid w:val="00AE1A4F"/>
    <w:rsid w:val="00AE1F22"/>
    <w:rsid w:val="00AE248B"/>
    <w:rsid w:val="00AE4016"/>
    <w:rsid w:val="00AE4823"/>
    <w:rsid w:val="00AE599D"/>
    <w:rsid w:val="00AE5F88"/>
    <w:rsid w:val="00AF281A"/>
    <w:rsid w:val="00AF3DFD"/>
    <w:rsid w:val="00AF40BF"/>
    <w:rsid w:val="00AF4BF3"/>
    <w:rsid w:val="00AF4C6E"/>
    <w:rsid w:val="00AF4CAA"/>
    <w:rsid w:val="00AF5EB9"/>
    <w:rsid w:val="00B02147"/>
    <w:rsid w:val="00B0284A"/>
    <w:rsid w:val="00B02F65"/>
    <w:rsid w:val="00B03AD3"/>
    <w:rsid w:val="00B0790B"/>
    <w:rsid w:val="00B07B08"/>
    <w:rsid w:val="00B1147B"/>
    <w:rsid w:val="00B11D8D"/>
    <w:rsid w:val="00B12E47"/>
    <w:rsid w:val="00B13593"/>
    <w:rsid w:val="00B135C6"/>
    <w:rsid w:val="00B13914"/>
    <w:rsid w:val="00B13AA8"/>
    <w:rsid w:val="00B14DEF"/>
    <w:rsid w:val="00B16ACC"/>
    <w:rsid w:val="00B1704F"/>
    <w:rsid w:val="00B20C31"/>
    <w:rsid w:val="00B21C39"/>
    <w:rsid w:val="00B22108"/>
    <w:rsid w:val="00B22C17"/>
    <w:rsid w:val="00B24E20"/>
    <w:rsid w:val="00B251AD"/>
    <w:rsid w:val="00B26015"/>
    <w:rsid w:val="00B26707"/>
    <w:rsid w:val="00B2731B"/>
    <w:rsid w:val="00B273E9"/>
    <w:rsid w:val="00B27645"/>
    <w:rsid w:val="00B27A97"/>
    <w:rsid w:val="00B27C7A"/>
    <w:rsid w:val="00B3078B"/>
    <w:rsid w:val="00B31119"/>
    <w:rsid w:val="00B315B0"/>
    <w:rsid w:val="00B31B4D"/>
    <w:rsid w:val="00B31BF1"/>
    <w:rsid w:val="00B329FD"/>
    <w:rsid w:val="00B336BC"/>
    <w:rsid w:val="00B34657"/>
    <w:rsid w:val="00B34B34"/>
    <w:rsid w:val="00B37099"/>
    <w:rsid w:val="00B3728A"/>
    <w:rsid w:val="00B37370"/>
    <w:rsid w:val="00B37818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11D3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F2B"/>
    <w:rsid w:val="00B67DE6"/>
    <w:rsid w:val="00B7043F"/>
    <w:rsid w:val="00B7074C"/>
    <w:rsid w:val="00B7097E"/>
    <w:rsid w:val="00B7273F"/>
    <w:rsid w:val="00B7342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31CB"/>
    <w:rsid w:val="00B83A84"/>
    <w:rsid w:val="00B84EC3"/>
    <w:rsid w:val="00B856A9"/>
    <w:rsid w:val="00B872EF"/>
    <w:rsid w:val="00B9052A"/>
    <w:rsid w:val="00B9128B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5B2"/>
    <w:rsid w:val="00B9571D"/>
    <w:rsid w:val="00B95A33"/>
    <w:rsid w:val="00B95DF1"/>
    <w:rsid w:val="00BA1E3C"/>
    <w:rsid w:val="00BA2BA3"/>
    <w:rsid w:val="00BA3B79"/>
    <w:rsid w:val="00BA3DF8"/>
    <w:rsid w:val="00BA3F6A"/>
    <w:rsid w:val="00BA45FA"/>
    <w:rsid w:val="00BA4D46"/>
    <w:rsid w:val="00BA6FBC"/>
    <w:rsid w:val="00BA77CE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A79"/>
    <w:rsid w:val="00BC004F"/>
    <w:rsid w:val="00BC00AA"/>
    <w:rsid w:val="00BC017A"/>
    <w:rsid w:val="00BC2781"/>
    <w:rsid w:val="00BC279D"/>
    <w:rsid w:val="00BC2FFD"/>
    <w:rsid w:val="00BC42D9"/>
    <w:rsid w:val="00BC527D"/>
    <w:rsid w:val="00BC5B93"/>
    <w:rsid w:val="00BC644F"/>
    <w:rsid w:val="00BC64B1"/>
    <w:rsid w:val="00BC67EC"/>
    <w:rsid w:val="00BC6AAA"/>
    <w:rsid w:val="00BC7266"/>
    <w:rsid w:val="00BC74FD"/>
    <w:rsid w:val="00BC7507"/>
    <w:rsid w:val="00BD5ADF"/>
    <w:rsid w:val="00BD5B53"/>
    <w:rsid w:val="00BD66EE"/>
    <w:rsid w:val="00BD6DA7"/>
    <w:rsid w:val="00BD6FDF"/>
    <w:rsid w:val="00BD7978"/>
    <w:rsid w:val="00BE0399"/>
    <w:rsid w:val="00BE0C5D"/>
    <w:rsid w:val="00BE2115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6E92"/>
    <w:rsid w:val="00BF724F"/>
    <w:rsid w:val="00BF732C"/>
    <w:rsid w:val="00BF7BAE"/>
    <w:rsid w:val="00BF7F90"/>
    <w:rsid w:val="00C008E3"/>
    <w:rsid w:val="00C01AF8"/>
    <w:rsid w:val="00C04344"/>
    <w:rsid w:val="00C0480A"/>
    <w:rsid w:val="00C062D4"/>
    <w:rsid w:val="00C06827"/>
    <w:rsid w:val="00C06F26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0DCE"/>
    <w:rsid w:val="00C51B74"/>
    <w:rsid w:val="00C52A20"/>
    <w:rsid w:val="00C5304E"/>
    <w:rsid w:val="00C53D0C"/>
    <w:rsid w:val="00C54EB9"/>
    <w:rsid w:val="00C5621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70DD2"/>
    <w:rsid w:val="00C710EE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90AA7"/>
    <w:rsid w:val="00C90AEF"/>
    <w:rsid w:val="00C90B89"/>
    <w:rsid w:val="00C91543"/>
    <w:rsid w:val="00C91E90"/>
    <w:rsid w:val="00C9216F"/>
    <w:rsid w:val="00C925FD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EBD"/>
    <w:rsid w:val="00CA4179"/>
    <w:rsid w:val="00CA5428"/>
    <w:rsid w:val="00CA5D31"/>
    <w:rsid w:val="00CA6B9E"/>
    <w:rsid w:val="00CA6BAD"/>
    <w:rsid w:val="00CA6F70"/>
    <w:rsid w:val="00CA7116"/>
    <w:rsid w:val="00CA7BF0"/>
    <w:rsid w:val="00CB03EC"/>
    <w:rsid w:val="00CB1231"/>
    <w:rsid w:val="00CB158F"/>
    <w:rsid w:val="00CB19D8"/>
    <w:rsid w:val="00CB3F4F"/>
    <w:rsid w:val="00CB47D8"/>
    <w:rsid w:val="00CB4D41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C7B"/>
    <w:rsid w:val="00CC6CEC"/>
    <w:rsid w:val="00CC7C67"/>
    <w:rsid w:val="00CD1830"/>
    <w:rsid w:val="00CD1A75"/>
    <w:rsid w:val="00CD1DDF"/>
    <w:rsid w:val="00CD2CB7"/>
    <w:rsid w:val="00CD4A31"/>
    <w:rsid w:val="00CD4E92"/>
    <w:rsid w:val="00CD584F"/>
    <w:rsid w:val="00CD5F1D"/>
    <w:rsid w:val="00CD6B83"/>
    <w:rsid w:val="00CD6FA7"/>
    <w:rsid w:val="00CD73AC"/>
    <w:rsid w:val="00CD7AB2"/>
    <w:rsid w:val="00CE063B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1EAA"/>
    <w:rsid w:val="00CF2879"/>
    <w:rsid w:val="00CF2B12"/>
    <w:rsid w:val="00CF513C"/>
    <w:rsid w:val="00CF6C82"/>
    <w:rsid w:val="00CF7409"/>
    <w:rsid w:val="00CF7CC3"/>
    <w:rsid w:val="00D03AC1"/>
    <w:rsid w:val="00D04405"/>
    <w:rsid w:val="00D04FFD"/>
    <w:rsid w:val="00D0544A"/>
    <w:rsid w:val="00D06686"/>
    <w:rsid w:val="00D07583"/>
    <w:rsid w:val="00D103CD"/>
    <w:rsid w:val="00D10EC6"/>
    <w:rsid w:val="00D124E2"/>
    <w:rsid w:val="00D12EFB"/>
    <w:rsid w:val="00D13230"/>
    <w:rsid w:val="00D13893"/>
    <w:rsid w:val="00D13C5F"/>
    <w:rsid w:val="00D1445A"/>
    <w:rsid w:val="00D157B2"/>
    <w:rsid w:val="00D168C4"/>
    <w:rsid w:val="00D17875"/>
    <w:rsid w:val="00D17AD8"/>
    <w:rsid w:val="00D202E5"/>
    <w:rsid w:val="00D208B4"/>
    <w:rsid w:val="00D20E0D"/>
    <w:rsid w:val="00D20E53"/>
    <w:rsid w:val="00D23303"/>
    <w:rsid w:val="00D23A3A"/>
    <w:rsid w:val="00D246A5"/>
    <w:rsid w:val="00D25003"/>
    <w:rsid w:val="00D256F2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58F2"/>
    <w:rsid w:val="00D47279"/>
    <w:rsid w:val="00D47B49"/>
    <w:rsid w:val="00D47E55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4CA"/>
    <w:rsid w:val="00D56F82"/>
    <w:rsid w:val="00D571E4"/>
    <w:rsid w:val="00D602AB"/>
    <w:rsid w:val="00D6032E"/>
    <w:rsid w:val="00D603AD"/>
    <w:rsid w:val="00D60BCA"/>
    <w:rsid w:val="00D60E39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6577"/>
    <w:rsid w:val="00D974EB"/>
    <w:rsid w:val="00D97883"/>
    <w:rsid w:val="00DA0008"/>
    <w:rsid w:val="00DA017F"/>
    <w:rsid w:val="00DA1B03"/>
    <w:rsid w:val="00DA1E87"/>
    <w:rsid w:val="00DA1FAA"/>
    <w:rsid w:val="00DA263D"/>
    <w:rsid w:val="00DA2B43"/>
    <w:rsid w:val="00DA3C4D"/>
    <w:rsid w:val="00DA621D"/>
    <w:rsid w:val="00DA7438"/>
    <w:rsid w:val="00DA7E2C"/>
    <w:rsid w:val="00DB0C6E"/>
    <w:rsid w:val="00DB1FAD"/>
    <w:rsid w:val="00DB2193"/>
    <w:rsid w:val="00DB2C9E"/>
    <w:rsid w:val="00DB2DD6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FF0"/>
    <w:rsid w:val="00DC43AD"/>
    <w:rsid w:val="00DC4A2D"/>
    <w:rsid w:val="00DC5343"/>
    <w:rsid w:val="00DC5AD6"/>
    <w:rsid w:val="00DC6D53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735"/>
    <w:rsid w:val="00DE07BB"/>
    <w:rsid w:val="00DE0B52"/>
    <w:rsid w:val="00DE13F1"/>
    <w:rsid w:val="00DE3662"/>
    <w:rsid w:val="00DE3A5C"/>
    <w:rsid w:val="00DE4559"/>
    <w:rsid w:val="00DE4A4F"/>
    <w:rsid w:val="00DE54BE"/>
    <w:rsid w:val="00DE57C7"/>
    <w:rsid w:val="00DE5DFB"/>
    <w:rsid w:val="00DE669A"/>
    <w:rsid w:val="00DE73E0"/>
    <w:rsid w:val="00DE7629"/>
    <w:rsid w:val="00DE7988"/>
    <w:rsid w:val="00DF1585"/>
    <w:rsid w:val="00DF1CD5"/>
    <w:rsid w:val="00DF23D7"/>
    <w:rsid w:val="00DF268E"/>
    <w:rsid w:val="00DF2E82"/>
    <w:rsid w:val="00DF47A4"/>
    <w:rsid w:val="00DF519E"/>
    <w:rsid w:val="00DF5434"/>
    <w:rsid w:val="00DF60D4"/>
    <w:rsid w:val="00DF6765"/>
    <w:rsid w:val="00DF690E"/>
    <w:rsid w:val="00DF72E0"/>
    <w:rsid w:val="00DF77AD"/>
    <w:rsid w:val="00E03F14"/>
    <w:rsid w:val="00E055EE"/>
    <w:rsid w:val="00E06CF2"/>
    <w:rsid w:val="00E06D8F"/>
    <w:rsid w:val="00E077E2"/>
    <w:rsid w:val="00E10838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E5A"/>
    <w:rsid w:val="00E1732A"/>
    <w:rsid w:val="00E177C7"/>
    <w:rsid w:val="00E17960"/>
    <w:rsid w:val="00E212B3"/>
    <w:rsid w:val="00E21C87"/>
    <w:rsid w:val="00E22535"/>
    <w:rsid w:val="00E2297E"/>
    <w:rsid w:val="00E22C63"/>
    <w:rsid w:val="00E2351D"/>
    <w:rsid w:val="00E2483C"/>
    <w:rsid w:val="00E24ECD"/>
    <w:rsid w:val="00E25A8C"/>
    <w:rsid w:val="00E27F91"/>
    <w:rsid w:val="00E30866"/>
    <w:rsid w:val="00E3185B"/>
    <w:rsid w:val="00E329E4"/>
    <w:rsid w:val="00E330FD"/>
    <w:rsid w:val="00E33439"/>
    <w:rsid w:val="00E34459"/>
    <w:rsid w:val="00E35B25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3358"/>
    <w:rsid w:val="00E45A6E"/>
    <w:rsid w:val="00E4753B"/>
    <w:rsid w:val="00E47C85"/>
    <w:rsid w:val="00E47D64"/>
    <w:rsid w:val="00E47EC8"/>
    <w:rsid w:val="00E5000A"/>
    <w:rsid w:val="00E518CD"/>
    <w:rsid w:val="00E525F9"/>
    <w:rsid w:val="00E52F7C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42B8"/>
    <w:rsid w:val="00E74E9B"/>
    <w:rsid w:val="00E75697"/>
    <w:rsid w:val="00E7599E"/>
    <w:rsid w:val="00E76765"/>
    <w:rsid w:val="00E768DB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341A"/>
    <w:rsid w:val="00E83A8F"/>
    <w:rsid w:val="00E83D0B"/>
    <w:rsid w:val="00E83FAA"/>
    <w:rsid w:val="00E8479B"/>
    <w:rsid w:val="00E86A93"/>
    <w:rsid w:val="00E86E3E"/>
    <w:rsid w:val="00E87095"/>
    <w:rsid w:val="00E92BFF"/>
    <w:rsid w:val="00E945D1"/>
    <w:rsid w:val="00E94D56"/>
    <w:rsid w:val="00E96584"/>
    <w:rsid w:val="00E97881"/>
    <w:rsid w:val="00EA0366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2094"/>
    <w:rsid w:val="00EB2557"/>
    <w:rsid w:val="00EB27BB"/>
    <w:rsid w:val="00EB2B4A"/>
    <w:rsid w:val="00EB3D2C"/>
    <w:rsid w:val="00EB4E49"/>
    <w:rsid w:val="00EB556E"/>
    <w:rsid w:val="00EB6052"/>
    <w:rsid w:val="00EB70B2"/>
    <w:rsid w:val="00EC0C88"/>
    <w:rsid w:val="00EC18C7"/>
    <w:rsid w:val="00EC26EF"/>
    <w:rsid w:val="00EC34EB"/>
    <w:rsid w:val="00EC3DA0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48A1"/>
    <w:rsid w:val="00EF0D38"/>
    <w:rsid w:val="00EF3927"/>
    <w:rsid w:val="00EF44B6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0251"/>
    <w:rsid w:val="00F126BE"/>
    <w:rsid w:val="00F12754"/>
    <w:rsid w:val="00F13166"/>
    <w:rsid w:val="00F13F07"/>
    <w:rsid w:val="00F1405E"/>
    <w:rsid w:val="00F15181"/>
    <w:rsid w:val="00F15645"/>
    <w:rsid w:val="00F158CA"/>
    <w:rsid w:val="00F16300"/>
    <w:rsid w:val="00F16468"/>
    <w:rsid w:val="00F16CC3"/>
    <w:rsid w:val="00F21B2D"/>
    <w:rsid w:val="00F221A2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1695"/>
    <w:rsid w:val="00F31AE8"/>
    <w:rsid w:val="00F32818"/>
    <w:rsid w:val="00F32960"/>
    <w:rsid w:val="00F32EA3"/>
    <w:rsid w:val="00F339B0"/>
    <w:rsid w:val="00F343D1"/>
    <w:rsid w:val="00F36754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423"/>
    <w:rsid w:val="00F46788"/>
    <w:rsid w:val="00F46EC9"/>
    <w:rsid w:val="00F47244"/>
    <w:rsid w:val="00F509A3"/>
    <w:rsid w:val="00F51E45"/>
    <w:rsid w:val="00F52A36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31B9"/>
    <w:rsid w:val="00F73A5A"/>
    <w:rsid w:val="00F73FFE"/>
    <w:rsid w:val="00F744A3"/>
    <w:rsid w:val="00F752D0"/>
    <w:rsid w:val="00F7553E"/>
    <w:rsid w:val="00F7683A"/>
    <w:rsid w:val="00F803F6"/>
    <w:rsid w:val="00F8083C"/>
    <w:rsid w:val="00F815D4"/>
    <w:rsid w:val="00F819CB"/>
    <w:rsid w:val="00F822A6"/>
    <w:rsid w:val="00F833A2"/>
    <w:rsid w:val="00F83CF8"/>
    <w:rsid w:val="00F84F2A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F78"/>
    <w:rsid w:val="00F95450"/>
    <w:rsid w:val="00F95E4C"/>
    <w:rsid w:val="00FA06C7"/>
    <w:rsid w:val="00FA0DFE"/>
    <w:rsid w:val="00FA1C4D"/>
    <w:rsid w:val="00FA2009"/>
    <w:rsid w:val="00FA245F"/>
    <w:rsid w:val="00FA393C"/>
    <w:rsid w:val="00FA43F0"/>
    <w:rsid w:val="00FA454F"/>
    <w:rsid w:val="00FA4F1B"/>
    <w:rsid w:val="00FA5D0F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55F"/>
    <w:rsid w:val="00FB6FDF"/>
    <w:rsid w:val="00FC06B1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7732"/>
    <w:rsid w:val="00FD0880"/>
    <w:rsid w:val="00FD170D"/>
    <w:rsid w:val="00FD208A"/>
    <w:rsid w:val="00FD2371"/>
    <w:rsid w:val="00FD25C6"/>
    <w:rsid w:val="00FD296D"/>
    <w:rsid w:val="00FD3FDE"/>
    <w:rsid w:val="00FD5B90"/>
    <w:rsid w:val="00FD6D36"/>
    <w:rsid w:val="00FD6F93"/>
    <w:rsid w:val="00FE09EE"/>
    <w:rsid w:val="00FE117D"/>
    <w:rsid w:val="00FE11AF"/>
    <w:rsid w:val="00FE1829"/>
    <w:rsid w:val="00FE1D9B"/>
    <w:rsid w:val="00FE242D"/>
    <w:rsid w:val="00FE2C83"/>
    <w:rsid w:val="00FE5045"/>
    <w:rsid w:val="00FE5AE6"/>
    <w:rsid w:val="00FE659E"/>
    <w:rsid w:val="00FF0B04"/>
    <w:rsid w:val="00FF0CCA"/>
    <w:rsid w:val="00FF2226"/>
    <w:rsid w:val="00FF3602"/>
    <w:rsid w:val="00FF48F2"/>
    <w:rsid w:val="00FF4E4A"/>
    <w:rsid w:val="2732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03D5CC4B-E769-4A9C-B1B7-82650BC0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591DC6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591DC6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styleId="NormalWeb">
    <w:name w:val="Normal (Web)"/>
    <w:basedOn w:val="Normal"/>
    <w:uiPriority w:val="99"/>
    <w:unhideWhenUsed/>
    <w:rsid w:val="00F102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5NUHHDQN7SK2-1476151046-524393</_dlc_DocId>
    <_dlc_DocIdUrl xmlns="f166a696-7b5b-4ccd-9f0c-ffde0cceec81">
      <Url>https://ericsson.sharepoint.com/sites/star/_layouts/15/DocIdRedir.aspx?ID=5NUHHDQN7SK2-1476151046-524393</Url>
      <Description>5NUHHDQN7SK2-1476151046-524393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F04CF-2DCC-4287-8CD8-7F92C2D2D5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A2A226-0636-4C79-8CD8-8313BBBE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756CBB-02DD-4802-9B2D-BDCEB5D681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sharepoint/v4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8889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1797</cp:revision>
  <dcterms:created xsi:type="dcterms:W3CDTF">2020-10-17T21:11:00Z</dcterms:created>
  <dcterms:modified xsi:type="dcterms:W3CDTF">2022-08-08T16:40:00Z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cb44f47c-fd03-4076-bd25-922b1ff33bc5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67004200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